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5" w:type="dxa"/>
        <w:tblBorders>
          <w:top w:val="single" w:sz="18" w:space="0" w:color="808080"/>
          <w:bottom w:val="single" w:sz="18" w:space="0" w:color="808080"/>
        </w:tblBorders>
        <w:tblLayout w:type="fixed"/>
        <w:tblLook w:val="0000" w:firstRow="0" w:lastRow="0" w:firstColumn="0" w:lastColumn="0" w:noHBand="0" w:noVBand="0"/>
      </w:tblPr>
      <w:tblGrid>
        <w:gridCol w:w="9245"/>
      </w:tblGrid>
      <w:tr w:rsidR="008F3938" w:rsidRPr="00A62C12" w14:paraId="5FBE0C09" w14:textId="77777777" w:rsidTr="00390293">
        <w:tc>
          <w:tcPr>
            <w:tcW w:w="9245" w:type="dxa"/>
            <w:vAlign w:val="bottom"/>
          </w:tcPr>
          <w:p w14:paraId="0682B748" w14:textId="0C0F85A9" w:rsidR="008F3938" w:rsidRPr="00B106CD" w:rsidRDefault="00B106CD" w:rsidP="00B106CD">
            <w:pPr>
              <w:pBdr>
                <w:bottom w:val="single" w:sz="12" w:space="1" w:color="auto"/>
              </w:pBdr>
              <w:autoSpaceDE w:val="0"/>
              <w:autoSpaceDN w:val="0"/>
              <w:adjustRightInd w:val="0"/>
              <w:spacing w:before="50" w:after="50" w:line="240" w:lineRule="auto"/>
              <w:ind w:left="2160" w:hanging="2160"/>
              <w:jc w:val="center"/>
              <w:rPr>
                <w:rFonts w:ascii="Arial" w:hAnsi="Arial" w:cs="Arial"/>
                <w:b/>
                <w:bCs/>
                <w:color w:val="000000"/>
                <w:sz w:val="28"/>
                <w:lang w:val="pt-PT"/>
              </w:rPr>
            </w:pPr>
            <w:r w:rsidRPr="00B106CD">
              <w:rPr>
                <w:rFonts w:ascii="Arial" w:hAnsi="Arial" w:cs="Arial"/>
                <w:b/>
                <w:bCs/>
                <w:color w:val="000000"/>
                <w:sz w:val="28"/>
                <w:lang w:val="pt-PT"/>
              </w:rPr>
              <w:t>Frade Cave Spider</w:t>
            </w:r>
            <w:r w:rsidR="00E56392" w:rsidRPr="00B106CD">
              <w:rPr>
                <w:rFonts w:ascii="Arial" w:hAnsi="Arial" w:cs="Arial"/>
                <w:b/>
                <w:bCs/>
                <w:color w:val="000000"/>
                <w:sz w:val="28"/>
                <w:lang w:val="pt-PT"/>
              </w:rPr>
              <w:t xml:space="preserve"> (</w:t>
            </w:r>
            <w:r w:rsidRPr="00B106CD">
              <w:rPr>
                <w:rFonts w:ascii="Arial" w:hAnsi="Arial" w:cs="Arial"/>
                <w:b/>
                <w:bCs/>
                <w:i/>
                <w:color w:val="000000"/>
                <w:sz w:val="28"/>
                <w:lang w:val="pt-PT"/>
              </w:rPr>
              <w:t>Anapistula ataecina</w:t>
            </w:r>
            <w:r w:rsidR="00E56392" w:rsidRPr="00B106CD">
              <w:rPr>
                <w:rFonts w:ascii="Arial" w:hAnsi="Arial" w:cs="Arial"/>
                <w:b/>
                <w:bCs/>
                <w:color w:val="000000"/>
                <w:sz w:val="28"/>
                <w:lang w:val="pt-PT"/>
              </w:rPr>
              <w:t>)</w:t>
            </w:r>
          </w:p>
        </w:tc>
      </w:tr>
    </w:tbl>
    <w:p w14:paraId="18E0AF08" w14:textId="77777777" w:rsidR="00050FE8" w:rsidRPr="00B106CD" w:rsidRDefault="00B106CD" w:rsidP="00050FE8">
      <w:pPr>
        <w:autoSpaceDE w:val="0"/>
        <w:autoSpaceDN w:val="0"/>
        <w:adjustRightInd w:val="0"/>
        <w:spacing w:before="50" w:after="50" w:line="240" w:lineRule="auto"/>
        <w:rPr>
          <w:rFonts w:ascii="Arial" w:hAnsi="Arial" w:cs="Arial"/>
          <w:b/>
          <w:bCs/>
          <w:color w:val="000000"/>
          <w:lang w:val="pt-PT"/>
        </w:rPr>
      </w:pPr>
      <w:r>
        <w:rPr>
          <w:rFonts w:ascii="Arial" w:hAnsi="Arial" w:cs="Arial"/>
          <w:b/>
          <w:bCs/>
          <w:noProof/>
          <w:color w:val="000000"/>
          <w:lang w:eastAsia="en-GB"/>
        </w:rPr>
        <w:drawing>
          <wp:anchor distT="0" distB="0" distL="114300" distR="114300" simplePos="0" relativeHeight="251660288" behindDoc="1" locked="0" layoutInCell="1" allowOverlap="1" wp14:anchorId="12971E03" wp14:editId="4A670DEA">
            <wp:simplePos x="0" y="0"/>
            <wp:positionH relativeFrom="column">
              <wp:posOffset>3324225</wp:posOffset>
            </wp:positionH>
            <wp:positionV relativeFrom="paragraph">
              <wp:posOffset>138430</wp:posOffset>
            </wp:positionV>
            <wp:extent cx="2581275" cy="1724025"/>
            <wp:effectExtent l="19050" t="0" r="9525" b="0"/>
            <wp:wrapNone/>
            <wp:docPr id="2" name="Picture 0" descr="NKA_3473nx_Anapistula_ataec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KA_3473nx_Anapistula_ataecina.jpg"/>
                    <pic:cNvPicPr/>
                  </pic:nvPicPr>
                  <pic:blipFill>
                    <a:blip r:embed="rId7" cstate="print"/>
                    <a:stretch>
                      <a:fillRect/>
                    </a:stretch>
                  </pic:blipFill>
                  <pic:spPr>
                    <a:xfrm>
                      <a:off x="0" y="0"/>
                      <a:ext cx="2581275" cy="1724025"/>
                    </a:xfrm>
                    <a:prstGeom prst="rect">
                      <a:avLst/>
                    </a:prstGeom>
                  </pic:spPr>
                </pic:pic>
              </a:graphicData>
            </a:graphic>
          </wp:anchor>
        </w:drawing>
      </w:r>
    </w:p>
    <w:p w14:paraId="7EA77FBF" w14:textId="77777777" w:rsidR="00050FE8" w:rsidRPr="003B6FD1"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Class: </w:t>
      </w:r>
      <w:r w:rsidR="00B43337">
        <w:rPr>
          <w:rFonts w:ascii="Arial" w:hAnsi="Arial" w:cs="Arial"/>
          <w:b/>
          <w:bCs/>
          <w:color w:val="000000"/>
          <w:sz w:val="24"/>
          <w:lang w:val="en-US"/>
        </w:rPr>
        <w:tab/>
      </w:r>
      <w:r w:rsidR="00B106CD">
        <w:rPr>
          <w:rFonts w:ascii="Arial" w:hAnsi="Arial" w:cs="Arial"/>
          <w:bCs/>
          <w:color w:val="000000"/>
          <w:sz w:val="24"/>
          <w:lang w:val="en-US"/>
        </w:rPr>
        <w:t>ARACHNIDA</w:t>
      </w:r>
      <w:r>
        <w:rPr>
          <w:rFonts w:ascii="Arial" w:hAnsi="Arial" w:cs="Arial"/>
          <w:b/>
          <w:bCs/>
          <w:color w:val="000000"/>
          <w:lang w:val="en-US"/>
        </w:rPr>
        <w:tab/>
      </w:r>
    </w:p>
    <w:p w14:paraId="7ADCCB47" w14:textId="77777777" w:rsidR="00050FE8" w:rsidRPr="00B43337"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Order: </w:t>
      </w:r>
      <w:r w:rsidR="00B43337">
        <w:rPr>
          <w:rFonts w:ascii="Arial" w:hAnsi="Arial" w:cs="Arial"/>
          <w:b/>
          <w:bCs/>
          <w:color w:val="000000"/>
          <w:sz w:val="24"/>
          <w:lang w:val="en-US"/>
        </w:rPr>
        <w:tab/>
      </w:r>
      <w:r w:rsidR="00B106CD">
        <w:rPr>
          <w:rFonts w:ascii="Arial" w:hAnsi="Arial" w:cs="Arial"/>
          <w:bCs/>
          <w:color w:val="000000"/>
          <w:sz w:val="24"/>
          <w:lang w:val="en-US"/>
        </w:rPr>
        <w:t>ARANEAE</w:t>
      </w:r>
    </w:p>
    <w:p w14:paraId="036F5D9B" w14:textId="77777777" w:rsidR="00050FE8" w:rsidRPr="00B43337"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Family: </w:t>
      </w:r>
      <w:r w:rsidR="00B43337">
        <w:rPr>
          <w:rFonts w:ascii="Arial" w:hAnsi="Arial" w:cs="Arial"/>
          <w:b/>
          <w:bCs/>
          <w:color w:val="000000"/>
          <w:sz w:val="24"/>
          <w:lang w:val="en-US"/>
        </w:rPr>
        <w:tab/>
      </w:r>
      <w:r w:rsidR="00B106CD">
        <w:rPr>
          <w:rFonts w:ascii="Arial" w:hAnsi="Arial" w:cs="Arial"/>
          <w:bCs/>
          <w:color w:val="000000"/>
          <w:sz w:val="24"/>
          <w:lang w:val="en-US"/>
        </w:rPr>
        <w:t>SYMPHYTOGNATHIDAE</w:t>
      </w:r>
    </w:p>
    <w:p w14:paraId="6266ABB1" w14:textId="77777777" w:rsidR="00050FE8" w:rsidRDefault="00050FE8" w:rsidP="00050FE8">
      <w:pPr>
        <w:autoSpaceDE w:val="0"/>
        <w:autoSpaceDN w:val="0"/>
        <w:adjustRightInd w:val="0"/>
        <w:spacing w:before="60" w:after="0" w:line="240" w:lineRule="auto"/>
        <w:rPr>
          <w:rFonts w:ascii="Arial" w:hAnsi="Arial" w:cs="Arial"/>
          <w:bCs/>
          <w:color w:val="000000"/>
          <w:lang w:val="en-US"/>
        </w:rPr>
      </w:pPr>
      <w:r w:rsidRPr="008E4587">
        <w:rPr>
          <w:rFonts w:ascii="Arial" w:hAnsi="Arial" w:cs="Arial"/>
          <w:b/>
          <w:bCs/>
          <w:color w:val="000000"/>
          <w:sz w:val="24"/>
          <w:lang w:val="en-US"/>
        </w:rPr>
        <w:t>Year assessed:</w:t>
      </w:r>
      <w:r>
        <w:rPr>
          <w:rFonts w:ascii="Arial" w:hAnsi="Arial" w:cs="Arial"/>
          <w:b/>
          <w:bCs/>
          <w:color w:val="000000"/>
          <w:lang w:val="en-US"/>
        </w:rPr>
        <w:tab/>
      </w:r>
      <w:r w:rsidR="00B106CD">
        <w:rPr>
          <w:rFonts w:ascii="Arial" w:hAnsi="Arial" w:cs="Arial"/>
          <w:bCs/>
          <w:color w:val="000000"/>
          <w:lang w:val="en-US"/>
        </w:rPr>
        <w:t>2009</w:t>
      </w:r>
    </w:p>
    <w:p w14:paraId="17D5A1D6" w14:textId="77777777" w:rsidR="00B43337" w:rsidRDefault="00B43337" w:rsidP="00B43337">
      <w:pPr>
        <w:autoSpaceDE w:val="0"/>
        <w:autoSpaceDN w:val="0"/>
        <w:adjustRightInd w:val="0"/>
        <w:spacing w:before="60" w:after="0" w:line="240" w:lineRule="auto"/>
        <w:rPr>
          <w:rFonts w:ascii="Arial" w:hAnsi="Arial" w:cs="Arial"/>
          <w:b/>
          <w:bCs/>
          <w:color w:val="000000"/>
          <w:sz w:val="24"/>
          <w:lang w:val="en-US"/>
        </w:rPr>
      </w:pPr>
    </w:p>
    <w:p w14:paraId="79AE3DDE" w14:textId="77777777" w:rsidR="00B43337" w:rsidRDefault="00B43337" w:rsidP="00B43337">
      <w:pPr>
        <w:autoSpaceDE w:val="0"/>
        <w:autoSpaceDN w:val="0"/>
        <w:adjustRightInd w:val="0"/>
        <w:spacing w:before="60" w:after="0" w:line="240" w:lineRule="auto"/>
        <w:rPr>
          <w:rFonts w:ascii="Arial" w:hAnsi="Arial" w:cs="Arial"/>
          <w:bCs/>
          <w:color w:val="000000"/>
          <w:lang w:val="en-US"/>
        </w:rPr>
      </w:pPr>
      <w:r>
        <w:rPr>
          <w:rFonts w:ascii="Arial" w:hAnsi="Arial" w:cs="Arial"/>
          <w:b/>
          <w:bCs/>
          <w:color w:val="000000"/>
          <w:sz w:val="24"/>
          <w:lang w:val="en-US"/>
        </w:rPr>
        <w:t>Assessment Region</w:t>
      </w:r>
      <w:r w:rsidRPr="008E4587">
        <w:rPr>
          <w:rFonts w:ascii="Arial" w:hAnsi="Arial" w:cs="Arial"/>
          <w:b/>
          <w:bCs/>
          <w:color w:val="000000"/>
          <w:sz w:val="24"/>
          <w:lang w:val="en-US"/>
        </w:rPr>
        <w:t>:</w:t>
      </w:r>
      <w:r>
        <w:rPr>
          <w:rFonts w:ascii="Arial" w:hAnsi="Arial" w:cs="Arial"/>
          <w:b/>
          <w:bCs/>
          <w:color w:val="000000"/>
          <w:lang w:val="en-US"/>
        </w:rPr>
        <w:t xml:space="preserve"> </w:t>
      </w:r>
      <w:r w:rsidR="00E56B27">
        <w:rPr>
          <w:rFonts w:ascii="Arial" w:hAnsi="Arial" w:cs="Arial"/>
          <w:b/>
          <w:bCs/>
          <w:color w:val="000000"/>
          <w:lang w:val="en-US"/>
        </w:rPr>
        <w:t xml:space="preserve">Global </w:t>
      </w:r>
    </w:p>
    <w:p w14:paraId="2C887785" w14:textId="77777777" w:rsidR="00B43337" w:rsidRDefault="00B43337" w:rsidP="00B43337">
      <w:pPr>
        <w:autoSpaceDE w:val="0"/>
        <w:autoSpaceDN w:val="0"/>
        <w:adjustRightInd w:val="0"/>
        <w:spacing w:before="60" w:after="0" w:line="240" w:lineRule="auto"/>
        <w:jc w:val="both"/>
        <w:rPr>
          <w:rFonts w:ascii="Arial" w:hAnsi="Arial" w:cs="Arial"/>
          <w:b/>
          <w:bCs/>
          <w:color w:val="000000"/>
          <w:lang w:val="en-US"/>
        </w:rPr>
      </w:pPr>
    </w:p>
    <w:p w14:paraId="0A5DE530" w14:textId="77777777" w:rsidR="00B43337" w:rsidRDefault="00B43337" w:rsidP="008F3938">
      <w:pPr>
        <w:autoSpaceDE w:val="0"/>
        <w:autoSpaceDN w:val="0"/>
        <w:adjustRightInd w:val="0"/>
        <w:spacing w:before="60" w:after="0" w:line="240" w:lineRule="auto"/>
        <w:jc w:val="both"/>
        <w:rPr>
          <w:rFonts w:ascii="Arial" w:hAnsi="Arial" w:cs="Arial"/>
          <w:b/>
          <w:bCs/>
          <w:color w:val="000000"/>
          <w:lang w:val="en-US"/>
        </w:rPr>
      </w:pPr>
    </w:p>
    <w:p w14:paraId="4F2E1AEF" w14:textId="77777777" w:rsidR="00050FE8" w:rsidRPr="00A62C12"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A62C12">
        <w:rPr>
          <w:rFonts w:ascii="Arial" w:hAnsi="Arial" w:cs="Arial"/>
          <w:b/>
          <w:bCs/>
          <w:color w:val="000000"/>
          <w:sz w:val="20"/>
          <w:szCs w:val="20"/>
          <w:lang w:val="en-US"/>
        </w:rPr>
        <w:t xml:space="preserve">Distribution: </w:t>
      </w:r>
    </w:p>
    <w:p w14:paraId="36CC1B04" w14:textId="43EAA902" w:rsidR="00664772" w:rsidRPr="00A62C12" w:rsidRDefault="00B106CD" w:rsidP="00050FE8">
      <w:pPr>
        <w:autoSpaceDE w:val="0"/>
        <w:autoSpaceDN w:val="0"/>
        <w:adjustRightInd w:val="0"/>
        <w:spacing w:before="20" w:after="60" w:line="240" w:lineRule="auto"/>
        <w:jc w:val="both"/>
        <w:rPr>
          <w:rStyle w:val="Emphasis"/>
          <w:i w:val="0"/>
          <w:sz w:val="20"/>
          <w:szCs w:val="20"/>
        </w:rPr>
      </w:pPr>
      <w:r w:rsidRPr="00A62C12">
        <w:rPr>
          <w:rStyle w:val="Emphasis"/>
          <w:i w:val="0"/>
          <w:sz w:val="20"/>
          <w:szCs w:val="20"/>
        </w:rPr>
        <w:t xml:space="preserve">This spider is known from only five caves in </w:t>
      </w:r>
      <w:proofErr w:type="spellStart"/>
      <w:r w:rsidRPr="00A62C12">
        <w:rPr>
          <w:rStyle w:val="Emphasis"/>
          <w:i w:val="0"/>
          <w:sz w:val="20"/>
          <w:szCs w:val="20"/>
        </w:rPr>
        <w:t>Sesimbra</w:t>
      </w:r>
      <w:proofErr w:type="spellEnd"/>
      <w:r w:rsidRPr="00A62C12">
        <w:rPr>
          <w:rStyle w:val="Emphasis"/>
          <w:i w:val="0"/>
          <w:sz w:val="20"/>
          <w:szCs w:val="20"/>
        </w:rPr>
        <w:t xml:space="preserve">, Portugal, </w:t>
      </w:r>
      <w:r w:rsidR="00F62F9D" w:rsidRPr="00A62C12">
        <w:rPr>
          <w:rStyle w:val="Emphasis"/>
          <w:i w:val="0"/>
          <w:sz w:val="20"/>
          <w:szCs w:val="20"/>
        </w:rPr>
        <w:t>three of them</w:t>
      </w:r>
      <w:r w:rsidRPr="00A62C12">
        <w:rPr>
          <w:rStyle w:val="Emphasis"/>
          <w:i w:val="0"/>
          <w:sz w:val="20"/>
          <w:szCs w:val="20"/>
        </w:rPr>
        <w:t xml:space="preserve"> in the </w:t>
      </w:r>
      <w:proofErr w:type="spellStart"/>
      <w:r w:rsidRPr="00A62C12">
        <w:rPr>
          <w:rStyle w:val="Emphasis"/>
          <w:i w:val="0"/>
          <w:sz w:val="20"/>
          <w:szCs w:val="20"/>
        </w:rPr>
        <w:t>Frade</w:t>
      </w:r>
      <w:proofErr w:type="spellEnd"/>
      <w:r w:rsidRPr="00A62C12">
        <w:rPr>
          <w:rStyle w:val="Emphasis"/>
          <w:i w:val="0"/>
          <w:sz w:val="20"/>
          <w:szCs w:val="20"/>
        </w:rPr>
        <w:t xml:space="preserve"> Cave System</w:t>
      </w:r>
      <w:r w:rsidR="00F62F9D" w:rsidRPr="00A62C12">
        <w:rPr>
          <w:rStyle w:val="Emphasis"/>
          <w:i w:val="0"/>
          <w:sz w:val="20"/>
          <w:szCs w:val="20"/>
        </w:rPr>
        <w:t xml:space="preserve"> and therefore most probably interconnected</w:t>
      </w:r>
      <w:r w:rsidRPr="00A62C12">
        <w:rPr>
          <w:rStyle w:val="Emphasis"/>
          <w:i w:val="0"/>
          <w:sz w:val="20"/>
          <w:szCs w:val="20"/>
        </w:rPr>
        <w:t>. Relatively intensive searches in and around the region have failed to find the spider; surveys have been carried out over the last 10 years, and surveys of over 100 caves in the 1940s by Barros Machado, a specialist in minute spiders, did not find this species (Cardoso and Scharff 2009). Its estimated extent of occurrence (EOO) and area of occupancy (AOO) are both extremely small (EOO &lt;5 km², AOO = 1 km²).</w:t>
      </w:r>
    </w:p>
    <w:p w14:paraId="4F353A46" w14:textId="77777777" w:rsidR="00B106CD" w:rsidRPr="00A62C12" w:rsidRDefault="00B106CD" w:rsidP="00050FE8">
      <w:pPr>
        <w:autoSpaceDE w:val="0"/>
        <w:autoSpaceDN w:val="0"/>
        <w:adjustRightInd w:val="0"/>
        <w:spacing w:before="20" w:after="60" w:line="240" w:lineRule="auto"/>
        <w:jc w:val="both"/>
        <w:rPr>
          <w:i/>
          <w:sz w:val="20"/>
          <w:szCs w:val="20"/>
        </w:rPr>
      </w:pPr>
    </w:p>
    <w:p w14:paraId="480976C1" w14:textId="77777777" w:rsidR="00050FE8" w:rsidRPr="00A62C12" w:rsidRDefault="00050FE8" w:rsidP="00050FE8">
      <w:pPr>
        <w:autoSpaceDE w:val="0"/>
        <w:autoSpaceDN w:val="0"/>
        <w:adjustRightInd w:val="0"/>
        <w:spacing w:before="60" w:after="0" w:line="240" w:lineRule="auto"/>
        <w:jc w:val="both"/>
        <w:rPr>
          <w:rFonts w:ascii="Arial" w:hAnsi="Arial" w:cs="Arial"/>
          <w:b/>
          <w:bCs/>
          <w:color w:val="000000"/>
          <w:sz w:val="20"/>
          <w:szCs w:val="20"/>
          <w:lang w:val="en-US"/>
        </w:rPr>
      </w:pPr>
      <w:r w:rsidRPr="00A62C12">
        <w:rPr>
          <w:rFonts w:ascii="Arial" w:hAnsi="Arial" w:cs="Arial"/>
          <w:b/>
          <w:bCs/>
          <w:color w:val="000000"/>
          <w:sz w:val="20"/>
          <w:szCs w:val="20"/>
          <w:lang w:val="en-US"/>
        </w:rPr>
        <w:t>Countries of Occurrence:</w:t>
      </w:r>
    </w:p>
    <w:p w14:paraId="2E1DB676" w14:textId="77777777" w:rsidR="00050FE8" w:rsidRPr="00A62C12" w:rsidRDefault="00B106CD" w:rsidP="00050FE8">
      <w:pPr>
        <w:autoSpaceDE w:val="0"/>
        <w:autoSpaceDN w:val="0"/>
        <w:adjustRightInd w:val="0"/>
        <w:spacing w:before="60" w:after="0" w:line="240" w:lineRule="auto"/>
        <w:jc w:val="both"/>
        <w:rPr>
          <w:rFonts w:asciiTheme="minorHAnsi" w:hAnsiTheme="minorHAnsi" w:cs="Arial"/>
          <w:color w:val="000000"/>
          <w:sz w:val="20"/>
          <w:szCs w:val="20"/>
          <w:lang w:val="en-US"/>
        </w:rPr>
      </w:pPr>
      <w:r w:rsidRPr="00A62C12">
        <w:rPr>
          <w:rFonts w:asciiTheme="minorHAnsi" w:hAnsiTheme="minorHAnsi" w:cs="Arial"/>
          <w:color w:val="000000"/>
          <w:sz w:val="20"/>
          <w:szCs w:val="20"/>
          <w:lang w:val="en-US"/>
        </w:rPr>
        <w:t>Portugal</w:t>
      </w:r>
      <w:r w:rsidR="00F74A52" w:rsidRPr="00A62C12">
        <w:rPr>
          <w:rFonts w:asciiTheme="minorHAnsi" w:hAnsiTheme="minorHAnsi" w:cs="Arial"/>
          <w:color w:val="000000"/>
          <w:sz w:val="20"/>
          <w:szCs w:val="20"/>
          <w:lang w:val="en-US"/>
        </w:rPr>
        <w:t>.</w:t>
      </w:r>
    </w:p>
    <w:p w14:paraId="44ED995E" w14:textId="77777777" w:rsidR="00F544C5" w:rsidRPr="00A62C12" w:rsidRDefault="00F544C5" w:rsidP="00050FE8">
      <w:pPr>
        <w:autoSpaceDE w:val="0"/>
        <w:autoSpaceDN w:val="0"/>
        <w:adjustRightInd w:val="0"/>
        <w:spacing w:before="60" w:after="0" w:line="240" w:lineRule="auto"/>
        <w:jc w:val="both"/>
        <w:rPr>
          <w:rFonts w:asciiTheme="minorHAnsi" w:hAnsiTheme="minorHAnsi" w:cs="Arial"/>
          <w:color w:val="000000"/>
          <w:sz w:val="20"/>
          <w:szCs w:val="20"/>
          <w:lang w:val="en-US"/>
        </w:rPr>
      </w:pPr>
    </w:p>
    <w:p w14:paraId="6A219672" w14:textId="77777777" w:rsidR="00050FE8" w:rsidRPr="00A62C12"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A62C12">
        <w:rPr>
          <w:rFonts w:ascii="Arial" w:hAnsi="Arial" w:cs="Arial"/>
          <w:b/>
          <w:bCs/>
          <w:color w:val="000000"/>
          <w:sz w:val="20"/>
          <w:szCs w:val="20"/>
          <w:lang w:val="en-US"/>
        </w:rPr>
        <w:t xml:space="preserve">Population: </w:t>
      </w:r>
    </w:p>
    <w:p w14:paraId="25957173" w14:textId="180B25A7" w:rsidR="008F3938" w:rsidRPr="00A62C12" w:rsidRDefault="00B106CD" w:rsidP="008F3938">
      <w:pPr>
        <w:autoSpaceDE w:val="0"/>
        <w:autoSpaceDN w:val="0"/>
        <w:adjustRightInd w:val="0"/>
        <w:spacing w:before="20" w:after="60" w:line="240" w:lineRule="auto"/>
        <w:jc w:val="both"/>
        <w:rPr>
          <w:sz w:val="20"/>
          <w:szCs w:val="20"/>
        </w:rPr>
      </w:pPr>
      <w:r w:rsidRPr="00A62C12">
        <w:rPr>
          <w:sz w:val="20"/>
          <w:szCs w:val="20"/>
        </w:rPr>
        <w:t xml:space="preserve">This spider is rare. Population </w:t>
      </w:r>
      <w:r w:rsidR="00F74A52" w:rsidRPr="00A62C12">
        <w:rPr>
          <w:sz w:val="20"/>
          <w:szCs w:val="20"/>
        </w:rPr>
        <w:t xml:space="preserve">size is not known, but only </w:t>
      </w:r>
      <w:r w:rsidR="00F62F9D" w:rsidRPr="00A62C12">
        <w:rPr>
          <w:sz w:val="20"/>
          <w:szCs w:val="20"/>
        </w:rPr>
        <w:t>three</w:t>
      </w:r>
      <w:r w:rsidRPr="00A62C12">
        <w:rPr>
          <w:sz w:val="20"/>
          <w:szCs w:val="20"/>
        </w:rPr>
        <w:t xml:space="preserve"> subpopulati</w:t>
      </w:r>
      <w:r w:rsidR="00F74A52" w:rsidRPr="00A62C12">
        <w:rPr>
          <w:sz w:val="20"/>
          <w:szCs w:val="20"/>
        </w:rPr>
        <w:t>ons are known (occurring in five</w:t>
      </w:r>
      <w:r w:rsidRPr="00A62C12">
        <w:rPr>
          <w:sz w:val="20"/>
          <w:szCs w:val="20"/>
        </w:rPr>
        <w:t xml:space="preserve"> caves), with only </w:t>
      </w:r>
      <w:r w:rsidR="00F62F9D" w:rsidRPr="00A62C12">
        <w:rPr>
          <w:sz w:val="20"/>
          <w:szCs w:val="20"/>
        </w:rPr>
        <w:t xml:space="preserve">one </w:t>
      </w:r>
      <w:r w:rsidRPr="00A62C12">
        <w:rPr>
          <w:sz w:val="20"/>
          <w:szCs w:val="20"/>
        </w:rPr>
        <w:t>of those subpopulations considered to be viable; in one of the occupied caves, only one individual has been found despite several collecting trips to the cave (Cardoso and Scharff 2009).</w:t>
      </w:r>
    </w:p>
    <w:p w14:paraId="712E210A" w14:textId="77777777" w:rsidR="00B106CD" w:rsidRPr="00A62C12" w:rsidRDefault="00B106CD" w:rsidP="008F3938">
      <w:pPr>
        <w:autoSpaceDE w:val="0"/>
        <w:autoSpaceDN w:val="0"/>
        <w:adjustRightInd w:val="0"/>
        <w:spacing w:before="20" w:after="60" w:line="240" w:lineRule="auto"/>
        <w:jc w:val="both"/>
        <w:rPr>
          <w:rFonts w:ascii="Arial" w:hAnsi="Arial" w:cs="Arial"/>
          <w:color w:val="000000"/>
          <w:sz w:val="20"/>
          <w:szCs w:val="20"/>
          <w:lang w:val="en-US"/>
        </w:rPr>
      </w:pPr>
    </w:p>
    <w:p w14:paraId="11B67BCA" w14:textId="77777777" w:rsidR="00EF654F" w:rsidRPr="00A62C12" w:rsidRDefault="008F3938" w:rsidP="00B43337">
      <w:pPr>
        <w:autoSpaceDE w:val="0"/>
        <w:autoSpaceDN w:val="0"/>
        <w:adjustRightInd w:val="0"/>
        <w:spacing w:before="60" w:after="0" w:line="240" w:lineRule="auto"/>
        <w:rPr>
          <w:sz w:val="20"/>
          <w:szCs w:val="20"/>
        </w:rPr>
      </w:pPr>
      <w:r w:rsidRPr="00A62C12">
        <w:rPr>
          <w:rFonts w:ascii="Arial" w:hAnsi="Arial" w:cs="Arial"/>
          <w:b/>
          <w:bCs/>
          <w:sz w:val="20"/>
          <w:szCs w:val="20"/>
          <w:lang w:val="en-US"/>
        </w:rPr>
        <w:t>Population trend:</w:t>
      </w:r>
      <w:r w:rsidRPr="00A62C12">
        <w:rPr>
          <w:sz w:val="20"/>
          <w:szCs w:val="20"/>
        </w:rPr>
        <w:t xml:space="preserve"> </w:t>
      </w:r>
    </w:p>
    <w:p w14:paraId="20B7B14D" w14:textId="4A8761E9" w:rsidR="009770CA" w:rsidRPr="00A62C12" w:rsidRDefault="00E441AF" w:rsidP="009770CA">
      <w:pPr>
        <w:autoSpaceDE w:val="0"/>
        <w:autoSpaceDN w:val="0"/>
        <w:adjustRightInd w:val="0"/>
        <w:spacing w:before="60" w:after="0" w:line="240" w:lineRule="auto"/>
        <w:rPr>
          <w:sz w:val="20"/>
          <w:szCs w:val="20"/>
        </w:rPr>
      </w:pPr>
      <w:r w:rsidRPr="00A62C12">
        <w:rPr>
          <w:sz w:val="20"/>
          <w:szCs w:val="20"/>
        </w:rPr>
        <w:t xml:space="preserve">No exact data on population trends exist, but </w:t>
      </w:r>
      <w:r w:rsidR="0064402D" w:rsidRPr="00A62C12">
        <w:rPr>
          <w:sz w:val="20"/>
          <w:szCs w:val="20"/>
        </w:rPr>
        <w:t xml:space="preserve">a decline </w:t>
      </w:r>
      <w:r w:rsidR="00F74A52" w:rsidRPr="00A62C12">
        <w:rPr>
          <w:sz w:val="20"/>
          <w:szCs w:val="20"/>
        </w:rPr>
        <w:t>is suspected in AOO due to limestone quarrying activities (ca 20% loss of AOO</w:t>
      </w:r>
      <w:r w:rsidR="00F62F9D" w:rsidRPr="00A62C12">
        <w:rPr>
          <w:sz w:val="20"/>
          <w:szCs w:val="20"/>
        </w:rPr>
        <w:t xml:space="preserve"> in 40 years</w:t>
      </w:r>
      <w:r w:rsidR="00F74A52" w:rsidRPr="00A62C12">
        <w:rPr>
          <w:sz w:val="20"/>
          <w:szCs w:val="20"/>
        </w:rPr>
        <w:t>).</w:t>
      </w:r>
    </w:p>
    <w:p w14:paraId="4219A44D" w14:textId="77777777" w:rsidR="007E01A7" w:rsidRPr="00A62C12" w:rsidRDefault="007E01A7" w:rsidP="008F3938">
      <w:pPr>
        <w:autoSpaceDE w:val="0"/>
        <w:autoSpaceDN w:val="0"/>
        <w:adjustRightInd w:val="0"/>
        <w:spacing w:before="60" w:after="0" w:line="240" w:lineRule="auto"/>
        <w:jc w:val="both"/>
        <w:rPr>
          <w:rFonts w:ascii="Arial" w:hAnsi="Arial" w:cs="Arial"/>
          <w:b/>
          <w:bCs/>
          <w:color w:val="000000"/>
          <w:sz w:val="20"/>
          <w:szCs w:val="20"/>
        </w:rPr>
      </w:pPr>
    </w:p>
    <w:p w14:paraId="6CC0E2D4" w14:textId="77777777" w:rsidR="00050FE8" w:rsidRPr="00A62C12"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A62C12">
        <w:rPr>
          <w:rFonts w:ascii="Arial" w:hAnsi="Arial" w:cs="Arial"/>
          <w:b/>
          <w:bCs/>
          <w:color w:val="000000"/>
          <w:sz w:val="20"/>
          <w:szCs w:val="20"/>
          <w:lang w:val="en-US"/>
        </w:rPr>
        <w:t>Habitat and Ecology:</w:t>
      </w:r>
    </w:p>
    <w:p w14:paraId="3ECADC72" w14:textId="77777777" w:rsidR="00F74A52" w:rsidRPr="00A62C12" w:rsidRDefault="00F74A52" w:rsidP="00F74A52">
      <w:pPr>
        <w:autoSpaceDE w:val="0"/>
        <w:autoSpaceDN w:val="0"/>
        <w:adjustRightInd w:val="0"/>
        <w:spacing w:before="60" w:after="0" w:line="240" w:lineRule="auto"/>
        <w:jc w:val="both"/>
        <w:rPr>
          <w:sz w:val="20"/>
          <w:szCs w:val="20"/>
        </w:rPr>
      </w:pPr>
      <w:r w:rsidRPr="00A62C12">
        <w:rPr>
          <w:sz w:val="20"/>
          <w:szCs w:val="20"/>
        </w:rPr>
        <w:t xml:space="preserve">This is one of the smallest spiders described to date (female size of 0.43 to 0.57 mm). It is a </w:t>
      </w:r>
      <w:proofErr w:type="spellStart"/>
      <w:r w:rsidRPr="00A62C12">
        <w:rPr>
          <w:sz w:val="20"/>
          <w:szCs w:val="20"/>
        </w:rPr>
        <w:t>troglobiont</w:t>
      </w:r>
      <w:proofErr w:type="spellEnd"/>
      <w:r w:rsidRPr="00A62C12">
        <w:rPr>
          <w:sz w:val="20"/>
          <w:szCs w:val="20"/>
        </w:rPr>
        <w:t xml:space="preserve"> (cave-dwelling) species, only found in limestone formations in areas with very restricted microhabitat characteristics. Although it is a very small species, this spider can easily be seen in its web as it appears as a white spot dangling in mid-air; the web itself is invisible (Cardoso and Scharff 2009). Its web, with a sheet-like structure, seems atypical for the family and for the genus.</w:t>
      </w:r>
    </w:p>
    <w:p w14:paraId="0777DDF4" w14:textId="1EECA063" w:rsidR="00F55E1E" w:rsidRPr="00A62C12" w:rsidRDefault="00F74A52" w:rsidP="00F74A52">
      <w:pPr>
        <w:autoSpaceDE w:val="0"/>
        <w:autoSpaceDN w:val="0"/>
        <w:adjustRightInd w:val="0"/>
        <w:spacing w:before="60" w:after="0" w:line="240" w:lineRule="auto"/>
        <w:jc w:val="both"/>
        <w:rPr>
          <w:rFonts w:ascii="Arial" w:hAnsi="Arial" w:cs="Arial"/>
          <w:b/>
          <w:bCs/>
          <w:color w:val="000000"/>
          <w:sz w:val="20"/>
          <w:szCs w:val="20"/>
          <w:lang w:val="en-US"/>
        </w:rPr>
      </w:pPr>
      <w:r w:rsidRPr="00A62C12">
        <w:rPr>
          <w:sz w:val="20"/>
          <w:szCs w:val="20"/>
        </w:rPr>
        <w:t>No males have yet been found despite many collecting trips to the caves. The species may reproduce asexually (through parthenogenesis), which probably implies a very low genetic variability. This spider is a K-strategist, with each female producing only 2–3 eggs per year, which, compared with other arthropods, is a very low reproductive ability.</w:t>
      </w:r>
      <w:r w:rsidR="00F62F9D" w:rsidRPr="00A62C12">
        <w:rPr>
          <w:sz w:val="20"/>
          <w:szCs w:val="20"/>
        </w:rPr>
        <w:t xml:space="preserve"> Generation length is unknown. Typically spiders have generation lengths of one year but troglobionts usually present much longer values. Here we assume a one year length.</w:t>
      </w:r>
    </w:p>
    <w:p w14:paraId="1C8A99A2" w14:textId="77777777" w:rsidR="00F74A52" w:rsidRPr="00A62C12" w:rsidRDefault="00F74A52" w:rsidP="00050FE8">
      <w:pPr>
        <w:autoSpaceDE w:val="0"/>
        <w:autoSpaceDN w:val="0"/>
        <w:adjustRightInd w:val="0"/>
        <w:spacing w:before="60" w:after="0" w:line="240" w:lineRule="auto"/>
        <w:jc w:val="both"/>
        <w:rPr>
          <w:rFonts w:ascii="Arial" w:hAnsi="Arial" w:cs="Arial"/>
          <w:b/>
          <w:bCs/>
          <w:color w:val="000000"/>
          <w:sz w:val="20"/>
          <w:szCs w:val="20"/>
          <w:lang w:val="en-US"/>
        </w:rPr>
      </w:pPr>
    </w:p>
    <w:p w14:paraId="0C3493FA" w14:textId="77777777" w:rsidR="00050FE8" w:rsidRPr="00A62C12"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A62C12">
        <w:rPr>
          <w:rFonts w:ascii="Arial" w:hAnsi="Arial" w:cs="Arial"/>
          <w:b/>
          <w:bCs/>
          <w:color w:val="000000"/>
          <w:sz w:val="20"/>
          <w:szCs w:val="20"/>
          <w:lang w:val="en-US"/>
        </w:rPr>
        <w:t xml:space="preserve">Threats: </w:t>
      </w:r>
    </w:p>
    <w:p w14:paraId="581D932B" w14:textId="77777777" w:rsidR="00F74A52" w:rsidRPr="00A62C12" w:rsidRDefault="00F74A52" w:rsidP="00F74A52">
      <w:pPr>
        <w:autoSpaceDE w:val="0"/>
        <w:autoSpaceDN w:val="0"/>
        <w:adjustRightInd w:val="0"/>
        <w:spacing w:before="60" w:after="0" w:line="240" w:lineRule="auto"/>
        <w:jc w:val="both"/>
        <w:rPr>
          <w:sz w:val="20"/>
          <w:szCs w:val="20"/>
        </w:rPr>
      </w:pPr>
      <w:r w:rsidRPr="00A62C12">
        <w:rPr>
          <w:sz w:val="20"/>
          <w:szCs w:val="20"/>
        </w:rPr>
        <w:t>The species occurs inside a Nature Park, but despite that it is not adequately protected. Limestone quarries prevail in the area and these expand mostly without reliable environmental impact assessment studies prior to exploitation inside the protected area. Approximately 20% of the cave system where the species is found has already been destroyed by nearby limestone quarries.</w:t>
      </w:r>
    </w:p>
    <w:p w14:paraId="01A3BF0D" w14:textId="77777777" w:rsidR="00F74A52" w:rsidRPr="00A62C12" w:rsidRDefault="00F74A52" w:rsidP="00F74A52">
      <w:pPr>
        <w:autoSpaceDE w:val="0"/>
        <w:autoSpaceDN w:val="0"/>
        <w:adjustRightInd w:val="0"/>
        <w:spacing w:before="60" w:after="0" w:line="240" w:lineRule="auto"/>
        <w:jc w:val="both"/>
        <w:rPr>
          <w:sz w:val="20"/>
          <w:szCs w:val="20"/>
        </w:rPr>
      </w:pPr>
      <w:r w:rsidRPr="00A62C12">
        <w:rPr>
          <w:sz w:val="20"/>
          <w:szCs w:val="20"/>
        </w:rPr>
        <w:t xml:space="preserve">Within this cave system and the limestone quarries lies the </w:t>
      </w:r>
      <w:proofErr w:type="spellStart"/>
      <w:r w:rsidRPr="00A62C12">
        <w:rPr>
          <w:sz w:val="20"/>
          <w:szCs w:val="20"/>
        </w:rPr>
        <w:t>Gruta</w:t>
      </w:r>
      <w:proofErr w:type="spellEnd"/>
      <w:r w:rsidRPr="00A62C12">
        <w:rPr>
          <w:sz w:val="20"/>
          <w:szCs w:val="20"/>
        </w:rPr>
        <w:t xml:space="preserve"> do </w:t>
      </w:r>
      <w:proofErr w:type="spellStart"/>
      <w:r w:rsidRPr="00A62C12">
        <w:rPr>
          <w:sz w:val="20"/>
          <w:szCs w:val="20"/>
        </w:rPr>
        <w:t>Zambujal</w:t>
      </w:r>
      <w:proofErr w:type="spellEnd"/>
      <w:r w:rsidRPr="00A62C12">
        <w:rPr>
          <w:sz w:val="20"/>
          <w:szCs w:val="20"/>
        </w:rPr>
        <w:t>, a cave protected by national laws since 1979 (</w:t>
      </w:r>
      <w:proofErr w:type="spellStart"/>
      <w:r w:rsidRPr="00A62C12">
        <w:rPr>
          <w:sz w:val="20"/>
          <w:szCs w:val="20"/>
        </w:rPr>
        <w:t>Decreto</w:t>
      </w:r>
      <w:proofErr w:type="spellEnd"/>
      <w:r w:rsidRPr="00A62C12">
        <w:rPr>
          <w:sz w:val="20"/>
          <w:szCs w:val="20"/>
        </w:rPr>
        <w:t xml:space="preserve">-Lei no. 140/79). A single visit to this cave did not reveal any individuals of </w:t>
      </w:r>
      <w:proofErr w:type="spellStart"/>
      <w:r w:rsidRPr="00A62C12">
        <w:rPr>
          <w:i/>
          <w:sz w:val="20"/>
          <w:szCs w:val="20"/>
        </w:rPr>
        <w:t>Anapistula</w:t>
      </w:r>
      <w:proofErr w:type="spellEnd"/>
      <w:r w:rsidRPr="00A62C12">
        <w:rPr>
          <w:i/>
          <w:sz w:val="20"/>
          <w:szCs w:val="20"/>
        </w:rPr>
        <w:t xml:space="preserve"> </w:t>
      </w:r>
      <w:proofErr w:type="spellStart"/>
      <w:r w:rsidRPr="00A62C12">
        <w:rPr>
          <w:i/>
          <w:sz w:val="20"/>
          <w:szCs w:val="20"/>
        </w:rPr>
        <w:lastRenderedPageBreak/>
        <w:t>ataecina</w:t>
      </w:r>
      <w:proofErr w:type="spellEnd"/>
      <w:r w:rsidRPr="00A62C12">
        <w:rPr>
          <w:sz w:val="20"/>
          <w:szCs w:val="20"/>
        </w:rPr>
        <w:t>, even if the geological structure of this cave seems suitable for the species. Unfortunately, the cave is now much degraded. Changes in the internal microclimate caused by the exposure of the cave during mining activities may have caused the species to go locally extinct.</w:t>
      </w:r>
    </w:p>
    <w:p w14:paraId="01E514D1" w14:textId="77777777" w:rsidR="00050FE8" w:rsidRPr="00A62C12" w:rsidRDefault="00F74A52" w:rsidP="00F74A52">
      <w:pPr>
        <w:autoSpaceDE w:val="0"/>
        <w:autoSpaceDN w:val="0"/>
        <w:adjustRightInd w:val="0"/>
        <w:spacing w:before="60" w:after="0" w:line="240" w:lineRule="auto"/>
        <w:jc w:val="both"/>
        <w:rPr>
          <w:sz w:val="20"/>
          <w:szCs w:val="20"/>
        </w:rPr>
      </w:pPr>
      <w:r w:rsidRPr="00A62C12">
        <w:rPr>
          <w:sz w:val="20"/>
          <w:szCs w:val="20"/>
        </w:rPr>
        <w:t>In addition to quarrying activities, tourism may also have an impact on the species. Tourist activities are frequent in some of the caves inhabited by the species. Authorization was granted in the absence of any environmental impact assessment studies.</w:t>
      </w:r>
    </w:p>
    <w:p w14:paraId="4C5C4728" w14:textId="77777777" w:rsidR="00F74A52" w:rsidRPr="00A62C12" w:rsidRDefault="00F74A52" w:rsidP="00F74A52">
      <w:pPr>
        <w:autoSpaceDE w:val="0"/>
        <w:autoSpaceDN w:val="0"/>
        <w:adjustRightInd w:val="0"/>
        <w:spacing w:before="60" w:after="0" w:line="240" w:lineRule="auto"/>
        <w:jc w:val="both"/>
        <w:rPr>
          <w:rFonts w:ascii="Arial" w:hAnsi="Arial" w:cs="Arial"/>
          <w:b/>
          <w:bCs/>
          <w:color w:val="000000"/>
          <w:sz w:val="20"/>
          <w:szCs w:val="20"/>
          <w:lang w:val="en-US"/>
        </w:rPr>
      </w:pPr>
    </w:p>
    <w:p w14:paraId="0B229579" w14:textId="77777777" w:rsidR="00050FE8" w:rsidRPr="00A62C12"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A62C12">
        <w:rPr>
          <w:rFonts w:ascii="Arial" w:hAnsi="Arial" w:cs="Arial"/>
          <w:b/>
          <w:bCs/>
          <w:color w:val="000000"/>
          <w:sz w:val="20"/>
          <w:szCs w:val="20"/>
          <w:lang w:val="en-US"/>
        </w:rPr>
        <w:t xml:space="preserve">Conservation Measures: </w:t>
      </w:r>
    </w:p>
    <w:p w14:paraId="48CCF635" w14:textId="77777777" w:rsidR="00F74A52" w:rsidRPr="00A62C12" w:rsidRDefault="00F74A52" w:rsidP="00F74A52">
      <w:pPr>
        <w:autoSpaceDE w:val="0"/>
        <w:autoSpaceDN w:val="0"/>
        <w:adjustRightInd w:val="0"/>
        <w:spacing w:after="0" w:line="240" w:lineRule="auto"/>
        <w:jc w:val="both"/>
        <w:rPr>
          <w:sz w:val="20"/>
          <w:szCs w:val="20"/>
        </w:rPr>
      </w:pPr>
      <w:r w:rsidRPr="00A62C12">
        <w:rPr>
          <w:sz w:val="20"/>
          <w:szCs w:val="20"/>
        </w:rPr>
        <w:t>Despite the cave system being located inside a Nature Park, the stone quarries are expanding. Numerous conservation initiatives were proposed by a local speleology association, but these have not been implemented or authorized by the national authorities:</w:t>
      </w:r>
    </w:p>
    <w:p w14:paraId="7A0E3261" w14:textId="77777777" w:rsidR="00F74A52" w:rsidRPr="00A62C12" w:rsidRDefault="00F74A52" w:rsidP="00F74A52">
      <w:pPr>
        <w:pStyle w:val="ListParagraph"/>
        <w:numPr>
          <w:ilvl w:val="0"/>
          <w:numId w:val="7"/>
        </w:numPr>
        <w:autoSpaceDE w:val="0"/>
        <w:autoSpaceDN w:val="0"/>
        <w:adjustRightInd w:val="0"/>
        <w:spacing w:after="0" w:line="240" w:lineRule="auto"/>
        <w:jc w:val="both"/>
        <w:rPr>
          <w:sz w:val="20"/>
          <w:szCs w:val="20"/>
        </w:rPr>
      </w:pPr>
      <w:r w:rsidRPr="00A62C12">
        <w:rPr>
          <w:sz w:val="20"/>
          <w:szCs w:val="20"/>
        </w:rPr>
        <w:t>To force the limestone quarries to obey the existing laws on impact assessment and mitigation.</w:t>
      </w:r>
    </w:p>
    <w:p w14:paraId="0DAFBF5C" w14:textId="77777777" w:rsidR="00F74A52" w:rsidRPr="00A62C12" w:rsidRDefault="00F74A52" w:rsidP="00F74A52">
      <w:pPr>
        <w:pStyle w:val="ListParagraph"/>
        <w:numPr>
          <w:ilvl w:val="0"/>
          <w:numId w:val="7"/>
        </w:numPr>
        <w:autoSpaceDE w:val="0"/>
        <w:autoSpaceDN w:val="0"/>
        <w:adjustRightInd w:val="0"/>
        <w:spacing w:after="0" w:line="240" w:lineRule="auto"/>
        <w:jc w:val="both"/>
        <w:rPr>
          <w:sz w:val="20"/>
          <w:szCs w:val="20"/>
        </w:rPr>
      </w:pPr>
      <w:r w:rsidRPr="00A62C12">
        <w:rPr>
          <w:sz w:val="20"/>
          <w:szCs w:val="20"/>
        </w:rPr>
        <w:t xml:space="preserve">To close </w:t>
      </w:r>
      <w:proofErr w:type="spellStart"/>
      <w:r w:rsidRPr="00A62C12">
        <w:rPr>
          <w:sz w:val="20"/>
          <w:szCs w:val="20"/>
        </w:rPr>
        <w:t>Gruta</w:t>
      </w:r>
      <w:proofErr w:type="spellEnd"/>
      <w:r w:rsidRPr="00A62C12">
        <w:rPr>
          <w:sz w:val="20"/>
          <w:szCs w:val="20"/>
        </w:rPr>
        <w:t xml:space="preserve"> do </w:t>
      </w:r>
      <w:proofErr w:type="spellStart"/>
      <w:r w:rsidRPr="00A62C12">
        <w:rPr>
          <w:sz w:val="20"/>
          <w:szCs w:val="20"/>
        </w:rPr>
        <w:t>Zambujal</w:t>
      </w:r>
      <w:proofErr w:type="spellEnd"/>
      <w:r w:rsidRPr="00A62C12">
        <w:rPr>
          <w:sz w:val="20"/>
          <w:szCs w:val="20"/>
        </w:rPr>
        <w:t xml:space="preserve"> in order to restore the natural air flow and microclimate.</w:t>
      </w:r>
    </w:p>
    <w:p w14:paraId="2A4CD350" w14:textId="77777777" w:rsidR="00F74A52" w:rsidRPr="00A62C12" w:rsidRDefault="00F74A52" w:rsidP="00F74A52">
      <w:pPr>
        <w:pStyle w:val="ListParagraph"/>
        <w:numPr>
          <w:ilvl w:val="0"/>
          <w:numId w:val="7"/>
        </w:numPr>
        <w:autoSpaceDE w:val="0"/>
        <w:autoSpaceDN w:val="0"/>
        <w:adjustRightInd w:val="0"/>
        <w:spacing w:after="0" w:line="240" w:lineRule="auto"/>
        <w:jc w:val="both"/>
        <w:rPr>
          <w:rFonts w:ascii="Arial" w:hAnsi="Arial" w:cs="Arial"/>
          <w:color w:val="000000"/>
          <w:sz w:val="20"/>
          <w:szCs w:val="20"/>
          <w:lang w:val="en-US"/>
        </w:rPr>
      </w:pPr>
      <w:r w:rsidRPr="00A62C12">
        <w:rPr>
          <w:sz w:val="20"/>
          <w:szCs w:val="20"/>
        </w:rPr>
        <w:t xml:space="preserve">To protect the cliffs surrounding </w:t>
      </w:r>
      <w:proofErr w:type="spellStart"/>
      <w:r w:rsidRPr="00A62C12">
        <w:rPr>
          <w:sz w:val="20"/>
          <w:szCs w:val="20"/>
        </w:rPr>
        <w:t>Gruta</w:t>
      </w:r>
      <w:proofErr w:type="spellEnd"/>
      <w:r w:rsidRPr="00A62C12">
        <w:rPr>
          <w:sz w:val="20"/>
          <w:szCs w:val="20"/>
        </w:rPr>
        <w:t xml:space="preserve"> do </w:t>
      </w:r>
      <w:proofErr w:type="spellStart"/>
      <w:r w:rsidRPr="00A62C12">
        <w:rPr>
          <w:sz w:val="20"/>
          <w:szCs w:val="20"/>
        </w:rPr>
        <w:t>Zambujal</w:t>
      </w:r>
      <w:proofErr w:type="spellEnd"/>
      <w:r w:rsidRPr="00A62C12">
        <w:rPr>
          <w:sz w:val="20"/>
          <w:szCs w:val="20"/>
        </w:rPr>
        <w:t xml:space="preserve"> from erosion and to guarantee their geological stability.</w:t>
      </w:r>
    </w:p>
    <w:p w14:paraId="605361F4" w14:textId="5ADB84DA" w:rsidR="00B43337" w:rsidRPr="00A62C12" w:rsidRDefault="00F74A52" w:rsidP="00A62C12">
      <w:pPr>
        <w:pStyle w:val="ListParagraph"/>
        <w:numPr>
          <w:ilvl w:val="0"/>
          <w:numId w:val="7"/>
        </w:numPr>
        <w:autoSpaceDE w:val="0"/>
        <w:autoSpaceDN w:val="0"/>
        <w:adjustRightInd w:val="0"/>
        <w:spacing w:after="0" w:line="240" w:lineRule="auto"/>
        <w:jc w:val="both"/>
        <w:rPr>
          <w:rFonts w:ascii="Arial" w:hAnsi="Arial" w:cs="Arial"/>
          <w:color w:val="000000"/>
          <w:sz w:val="20"/>
          <w:szCs w:val="20"/>
          <w:lang w:val="en-US"/>
        </w:rPr>
      </w:pPr>
      <w:r w:rsidRPr="00A62C12">
        <w:rPr>
          <w:sz w:val="20"/>
          <w:szCs w:val="20"/>
        </w:rPr>
        <w:t xml:space="preserve">To establish and enforce strict guidelines for the future touristic visits to the </w:t>
      </w:r>
      <w:proofErr w:type="spellStart"/>
      <w:r w:rsidRPr="00A62C12">
        <w:rPr>
          <w:sz w:val="20"/>
          <w:szCs w:val="20"/>
        </w:rPr>
        <w:t>Frade</w:t>
      </w:r>
      <w:proofErr w:type="spellEnd"/>
      <w:r w:rsidRPr="00A62C12">
        <w:rPr>
          <w:sz w:val="20"/>
          <w:szCs w:val="20"/>
        </w:rPr>
        <w:t xml:space="preserve"> cave system.</w:t>
      </w:r>
      <w:r w:rsidRPr="00F74A52">
        <w:rPr>
          <w:rFonts w:ascii="Arial" w:hAnsi="Arial" w:cs="Arial"/>
          <w:color w:val="000000"/>
          <w:sz w:val="18"/>
          <w:szCs w:val="18"/>
          <w:lang w:val="en-US"/>
        </w:rPr>
        <w:t xml:space="preserve"> </w:t>
      </w:r>
    </w:p>
    <w:p w14:paraId="5518FA49" w14:textId="77777777" w:rsidR="00A62C12" w:rsidRPr="00A62C12" w:rsidRDefault="00A62C12" w:rsidP="00A62C12">
      <w:pPr>
        <w:pStyle w:val="ListParagraph"/>
        <w:autoSpaceDE w:val="0"/>
        <w:autoSpaceDN w:val="0"/>
        <w:adjustRightInd w:val="0"/>
        <w:spacing w:after="0" w:line="240" w:lineRule="auto"/>
        <w:jc w:val="both"/>
        <w:rPr>
          <w:rFonts w:ascii="Arial" w:hAnsi="Arial" w:cs="Arial"/>
          <w:color w:val="000000"/>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13"/>
        <w:gridCol w:w="1173"/>
      </w:tblGrid>
      <w:tr w:rsidR="00472BAF" w14:paraId="6116A907" w14:textId="77777777" w:rsidTr="00A62C12">
        <w:trPr>
          <w:trHeight w:val="548"/>
        </w:trPr>
        <w:tc>
          <w:tcPr>
            <w:tcW w:w="8986" w:type="dxa"/>
            <w:gridSpan w:val="2"/>
            <w:tcBorders>
              <w:bottom w:val="nil"/>
            </w:tcBorders>
            <w:shd w:val="clear" w:color="auto" w:fill="D9D9D9"/>
            <w:vAlign w:val="center"/>
          </w:tcPr>
          <w:p w14:paraId="79E1A8D3" w14:textId="77777777" w:rsidR="00472BAF" w:rsidRDefault="00472BAF" w:rsidP="0079304B">
            <w:pPr>
              <w:pStyle w:val="Footer"/>
              <w:spacing w:before="40" w:after="40"/>
              <w:jc w:val="center"/>
              <w:rPr>
                <w:rFonts w:ascii="Arial" w:hAnsi="Arial" w:cs="Arial"/>
                <w:b/>
                <w:bCs/>
              </w:rPr>
            </w:pPr>
            <w:bookmarkStart w:id="0" w:name="_GoBack"/>
            <w:bookmarkEnd w:id="0"/>
          </w:p>
        </w:tc>
      </w:tr>
      <w:tr w:rsidR="00472BAF" w14:paraId="181FABC3" w14:textId="77777777" w:rsidTr="00A62C12">
        <w:trPr>
          <w:cantSplit/>
          <w:trHeight w:hRule="exact" w:val="427"/>
        </w:trPr>
        <w:tc>
          <w:tcPr>
            <w:tcW w:w="7813" w:type="dxa"/>
            <w:tcBorders>
              <w:top w:val="nil"/>
              <w:bottom w:val="nil"/>
              <w:right w:val="single" w:sz="4" w:space="0" w:color="C0C0C0"/>
            </w:tcBorders>
            <w:shd w:val="clear" w:color="auto" w:fill="E6E6E6"/>
            <w:vAlign w:val="center"/>
          </w:tcPr>
          <w:p w14:paraId="3D5F4D7B" w14:textId="77777777" w:rsidR="00472BAF" w:rsidRDefault="00472BAF" w:rsidP="0079304B">
            <w:pPr>
              <w:tabs>
                <w:tab w:val="left" w:pos="7560"/>
              </w:tabs>
              <w:spacing w:before="40" w:after="40"/>
              <w:ind w:left="1800" w:hanging="1440"/>
              <w:rPr>
                <w:rFonts w:ascii="Arial" w:hAnsi="Arial" w:cs="Arial"/>
                <w:b/>
                <w:bCs/>
              </w:rPr>
            </w:pPr>
            <w:r>
              <w:rPr>
                <w:rFonts w:ascii="Arial" w:hAnsi="Arial" w:cs="Arial"/>
                <w:b/>
                <w:bCs/>
              </w:rPr>
              <w:t xml:space="preserve">Criterion A: </w:t>
            </w:r>
            <w:r>
              <w:rPr>
                <w:rFonts w:ascii="Arial" w:hAnsi="Arial" w:cs="Arial"/>
                <w:b/>
                <w:bCs/>
              </w:rPr>
              <w:tab/>
              <w:t>Declining population in the past or future?</w:t>
            </w:r>
          </w:p>
        </w:tc>
        <w:tc>
          <w:tcPr>
            <w:tcW w:w="1172" w:type="dxa"/>
            <w:tcBorders>
              <w:top w:val="nil"/>
              <w:left w:val="single" w:sz="4" w:space="0" w:color="C0C0C0"/>
              <w:bottom w:val="nil"/>
            </w:tcBorders>
            <w:shd w:val="clear" w:color="auto" w:fill="E6E6E6"/>
            <w:vAlign w:val="center"/>
          </w:tcPr>
          <w:p w14:paraId="0C2C3CA8" w14:textId="77777777" w:rsidR="00472BAF" w:rsidRPr="001A082E" w:rsidRDefault="00472BAF" w:rsidP="0079304B">
            <w:pPr>
              <w:tabs>
                <w:tab w:val="left" w:pos="7560"/>
              </w:tabs>
              <w:spacing w:before="40" w:after="40"/>
              <w:ind w:left="1800" w:hanging="1440"/>
              <w:rPr>
                <w:rFonts w:ascii="Arial" w:hAnsi="Arial" w:cs="Arial"/>
              </w:rPr>
            </w:pPr>
          </w:p>
        </w:tc>
      </w:tr>
      <w:tr w:rsidR="00472BAF" w14:paraId="33BC081D" w14:textId="77777777" w:rsidTr="00A62C12">
        <w:trPr>
          <w:trHeight w:val="974"/>
        </w:trPr>
        <w:tc>
          <w:tcPr>
            <w:tcW w:w="8986" w:type="dxa"/>
            <w:gridSpan w:val="2"/>
            <w:tcBorders>
              <w:top w:val="nil"/>
              <w:bottom w:val="single" w:sz="4" w:space="0" w:color="C0C0C0"/>
            </w:tcBorders>
            <w:vAlign w:val="center"/>
          </w:tcPr>
          <w:p w14:paraId="194CD60A" w14:textId="53FCD128" w:rsidR="00472BAF" w:rsidRDefault="00472BAF" w:rsidP="00BE2DC2">
            <w:pPr>
              <w:pStyle w:val="Footer"/>
              <w:spacing w:before="40" w:after="40"/>
              <w:ind w:right="1109"/>
              <w:jc w:val="both"/>
              <w:rPr>
                <w:rFonts w:ascii="Arial" w:hAnsi="Arial" w:cs="Arial"/>
                <w:sz w:val="20"/>
              </w:rPr>
            </w:pPr>
          </w:p>
        </w:tc>
      </w:tr>
      <w:tr w:rsidR="00472BAF" w14:paraId="2BCEFF66" w14:textId="77777777" w:rsidTr="00A62C12">
        <w:trPr>
          <w:cantSplit/>
          <w:trHeight w:hRule="exact" w:val="548"/>
        </w:trPr>
        <w:tc>
          <w:tcPr>
            <w:tcW w:w="7813" w:type="dxa"/>
            <w:tcBorders>
              <w:top w:val="single" w:sz="4" w:space="0" w:color="C0C0C0"/>
              <w:bottom w:val="nil"/>
              <w:right w:val="single" w:sz="4" w:space="0" w:color="C0C0C0"/>
            </w:tcBorders>
            <w:shd w:val="clear" w:color="auto" w:fill="E6E6E6"/>
            <w:vAlign w:val="center"/>
          </w:tcPr>
          <w:p w14:paraId="4F900924" w14:textId="77777777" w:rsidR="00472BAF" w:rsidRDefault="00472BAF" w:rsidP="0079304B">
            <w:pPr>
              <w:pStyle w:val="Footer"/>
              <w:spacing w:before="40" w:after="40"/>
              <w:ind w:left="1800" w:hanging="1440"/>
              <w:rPr>
                <w:rFonts w:ascii="Arial" w:hAnsi="Arial" w:cs="Arial"/>
              </w:rPr>
            </w:pPr>
            <w:r>
              <w:rPr>
                <w:rFonts w:ascii="Arial" w:hAnsi="Arial"/>
                <w:b/>
              </w:rPr>
              <w:t xml:space="preserve">Criterion B: </w:t>
            </w:r>
            <w:r>
              <w:rPr>
                <w:rFonts w:ascii="Arial" w:hAnsi="Arial"/>
                <w:b/>
              </w:rPr>
              <w:tab/>
              <w:t>Small distribution, population fragmented or in few locations, and continuing decline or fluctuation?</w:t>
            </w:r>
          </w:p>
        </w:tc>
        <w:tc>
          <w:tcPr>
            <w:tcW w:w="1172" w:type="dxa"/>
            <w:tcBorders>
              <w:top w:val="single" w:sz="4" w:space="0" w:color="C0C0C0"/>
              <w:left w:val="single" w:sz="4" w:space="0" w:color="C0C0C0"/>
              <w:bottom w:val="nil"/>
            </w:tcBorders>
            <w:shd w:val="clear" w:color="auto" w:fill="E6E6E6"/>
            <w:vAlign w:val="center"/>
          </w:tcPr>
          <w:p w14:paraId="63BB844A" w14:textId="77777777" w:rsidR="00472BAF" w:rsidRPr="00B07C6C" w:rsidRDefault="00472BAF" w:rsidP="0079304B">
            <w:pPr>
              <w:pStyle w:val="Footer"/>
              <w:spacing w:before="40" w:after="40"/>
              <w:ind w:left="1800" w:hanging="1440"/>
              <w:rPr>
                <w:rFonts w:ascii="Arial" w:hAnsi="Arial" w:cs="Arial"/>
                <w:bCs/>
              </w:rPr>
            </w:pPr>
          </w:p>
        </w:tc>
      </w:tr>
      <w:tr w:rsidR="00472BAF" w14:paraId="258EF819" w14:textId="77777777" w:rsidTr="00A62C12">
        <w:trPr>
          <w:trHeight w:val="1027"/>
        </w:trPr>
        <w:tc>
          <w:tcPr>
            <w:tcW w:w="8986" w:type="dxa"/>
            <w:gridSpan w:val="2"/>
            <w:tcBorders>
              <w:top w:val="nil"/>
              <w:bottom w:val="single" w:sz="4" w:space="0" w:color="C0C0C0"/>
            </w:tcBorders>
            <w:vAlign w:val="center"/>
          </w:tcPr>
          <w:p w14:paraId="1A82C367" w14:textId="63306E1A" w:rsidR="00472BAF" w:rsidRDefault="00472BAF" w:rsidP="00F8261C">
            <w:pPr>
              <w:autoSpaceDE w:val="0"/>
              <w:autoSpaceDN w:val="0"/>
              <w:adjustRightInd w:val="0"/>
              <w:spacing w:before="20" w:after="60" w:line="240" w:lineRule="auto"/>
              <w:jc w:val="both"/>
              <w:rPr>
                <w:rFonts w:ascii="Arial" w:hAnsi="Arial" w:cs="Arial"/>
                <w:sz w:val="20"/>
              </w:rPr>
            </w:pPr>
          </w:p>
        </w:tc>
      </w:tr>
      <w:tr w:rsidR="00472BAF" w14:paraId="29CA8048" w14:textId="77777777" w:rsidTr="00A62C12">
        <w:trPr>
          <w:cantSplit/>
          <w:trHeight w:hRule="exact" w:val="427"/>
        </w:trPr>
        <w:tc>
          <w:tcPr>
            <w:tcW w:w="7813" w:type="dxa"/>
            <w:tcBorders>
              <w:top w:val="single" w:sz="4" w:space="0" w:color="C0C0C0"/>
              <w:bottom w:val="nil"/>
              <w:right w:val="single" w:sz="4" w:space="0" w:color="C0C0C0"/>
            </w:tcBorders>
            <w:shd w:val="clear" w:color="auto" w:fill="E6E6E6"/>
            <w:vAlign w:val="center"/>
          </w:tcPr>
          <w:p w14:paraId="78D09AF7" w14:textId="77777777" w:rsidR="00472BAF" w:rsidRDefault="00472BAF" w:rsidP="0079304B">
            <w:pPr>
              <w:pStyle w:val="Footer"/>
              <w:spacing w:before="40" w:after="40"/>
              <w:ind w:left="1800" w:hanging="1440"/>
              <w:rPr>
                <w:rFonts w:ascii="Arial" w:hAnsi="Arial" w:cs="Arial"/>
              </w:rPr>
            </w:pPr>
            <w:r>
              <w:rPr>
                <w:rFonts w:ascii="Arial" w:hAnsi="Arial"/>
                <w:b/>
              </w:rPr>
              <w:t xml:space="preserve">Criterion C: </w:t>
            </w:r>
            <w:r>
              <w:rPr>
                <w:rFonts w:ascii="Arial" w:hAnsi="Arial"/>
                <w:b/>
              </w:rPr>
              <w:tab/>
              <w:t>Small population size and decline?</w:t>
            </w:r>
          </w:p>
        </w:tc>
        <w:tc>
          <w:tcPr>
            <w:tcW w:w="1172" w:type="dxa"/>
            <w:tcBorders>
              <w:top w:val="single" w:sz="4" w:space="0" w:color="C0C0C0"/>
              <w:left w:val="single" w:sz="4" w:space="0" w:color="C0C0C0"/>
              <w:bottom w:val="nil"/>
            </w:tcBorders>
            <w:shd w:val="clear" w:color="auto" w:fill="E6E6E6"/>
            <w:vAlign w:val="center"/>
          </w:tcPr>
          <w:p w14:paraId="75D5E54C" w14:textId="77777777" w:rsidR="00472BAF" w:rsidRPr="00B07C6C" w:rsidRDefault="00472BAF" w:rsidP="0079304B">
            <w:pPr>
              <w:pStyle w:val="Footer"/>
              <w:spacing w:before="40" w:after="40"/>
              <w:ind w:left="1800" w:hanging="1440"/>
              <w:rPr>
                <w:rFonts w:ascii="Arial" w:hAnsi="Arial" w:cs="Arial"/>
              </w:rPr>
            </w:pPr>
          </w:p>
        </w:tc>
      </w:tr>
      <w:tr w:rsidR="00472BAF" w14:paraId="45967E04" w14:textId="77777777" w:rsidTr="00A62C12">
        <w:trPr>
          <w:trHeight w:val="1143"/>
        </w:trPr>
        <w:tc>
          <w:tcPr>
            <w:tcW w:w="8986" w:type="dxa"/>
            <w:gridSpan w:val="2"/>
            <w:tcBorders>
              <w:top w:val="nil"/>
              <w:bottom w:val="single" w:sz="4" w:space="0" w:color="C0C0C0"/>
            </w:tcBorders>
            <w:vAlign w:val="center"/>
          </w:tcPr>
          <w:p w14:paraId="58A824BE" w14:textId="5ABB6C23" w:rsidR="00F8261C" w:rsidRDefault="00F8261C" w:rsidP="00F8261C">
            <w:pPr>
              <w:pStyle w:val="Footer"/>
              <w:tabs>
                <w:tab w:val="clear" w:pos="4680"/>
                <w:tab w:val="clear" w:pos="9360"/>
              </w:tabs>
              <w:spacing w:before="40" w:after="40" w:line="240" w:lineRule="auto"/>
              <w:ind w:right="1109"/>
              <w:jc w:val="both"/>
              <w:rPr>
                <w:rFonts w:ascii="Arial" w:hAnsi="Arial" w:cs="Arial"/>
                <w:sz w:val="20"/>
              </w:rPr>
            </w:pPr>
          </w:p>
        </w:tc>
      </w:tr>
      <w:tr w:rsidR="00472BAF" w14:paraId="51BDB492" w14:textId="77777777" w:rsidTr="00A62C12">
        <w:trPr>
          <w:cantSplit/>
          <w:trHeight w:hRule="exact" w:val="427"/>
        </w:trPr>
        <w:tc>
          <w:tcPr>
            <w:tcW w:w="7813" w:type="dxa"/>
            <w:tcBorders>
              <w:top w:val="single" w:sz="4" w:space="0" w:color="C0C0C0"/>
              <w:bottom w:val="nil"/>
              <w:right w:val="single" w:sz="4" w:space="0" w:color="C0C0C0"/>
            </w:tcBorders>
            <w:shd w:val="clear" w:color="auto" w:fill="E6E6E6"/>
            <w:vAlign w:val="center"/>
          </w:tcPr>
          <w:p w14:paraId="396D35FF" w14:textId="77777777" w:rsidR="00472BAF" w:rsidRDefault="00472BAF" w:rsidP="0079304B">
            <w:pPr>
              <w:pStyle w:val="Heading4"/>
              <w:spacing w:before="40" w:after="40"/>
              <w:ind w:left="1800" w:hanging="1440"/>
              <w:rPr>
                <w:rFonts w:ascii="Arial" w:hAnsi="Arial" w:cs="Arial"/>
              </w:rPr>
            </w:pPr>
            <w:r>
              <w:rPr>
                <w:rFonts w:ascii="Arial" w:hAnsi="Arial" w:cs="Arial"/>
                <w:sz w:val="22"/>
              </w:rPr>
              <w:t xml:space="preserve">Criterion D: </w:t>
            </w:r>
            <w:r>
              <w:rPr>
                <w:rFonts w:ascii="Arial" w:hAnsi="Arial" w:cs="Arial"/>
                <w:sz w:val="22"/>
              </w:rPr>
              <w:tab/>
              <w:t>Very small or restricted populations?</w:t>
            </w:r>
          </w:p>
        </w:tc>
        <w:tc>
          <w:tcPr>
            <w:tcW w:w="1172" w:type="dxa"/>
            <w:tcBorders>
              <w:top w:val="single" w:sz="4" w:space="0" w:color="C0C0C0"/>
              <w:left w:val="single" w:sz="4" w:space="0" w:color="C0C0C0"/>
              <w:bottom w:val="nil"/>
            </w:tcBorders>
            <w:shd w:val="clear" w:color="auto" w:fill="E6E6E6"/>
            <w:vAlign w:val="center"/>
          </w:tcPr>
          <w:p w14:paraId="2DBD499C" w14:textId="77777777" w:rsidR="00472BAF" w:rsidRPr="00B07C6C" w:rsidRDefault="00472BAF" w:rsidP="0079304B">
            <w:pPr>
              <w:pStyle w:val="Heading4"/>
              <w:spacing w:before="40" w:after="40"/>
              <w:ind w:left="1800" w:hanging="1440"/>
              <w:rPr>
                <w:rFonts w:ascii="Arial" w:hAnsi="Arial" w:cs="Arial"/>
                <w:b w:val="0"/>
                <w:sz w:val="22"/>
                <w:szCs w:val="22"/>
              </w:rPr>
            </w:pPr>
          </w:p>
        </w:tc>
      </w:tr>
      <w:tr w:rsidR="00472BAF" w14:paraId="27C83DB2" w14:textId="77777777" w:rsidTr="00A62C12">
        <w:trPr>
          <w:trHeight w:val="531"/>
        </w:trPr>
        <w:tc>
          <w:tcPr>
            <w:tcW w:w="8986" w:type="dxa"/>
            <w:gridSpan w:val="2"/>
            <w:tcBorders>
              <w:top w:val="nil"/>
              <w:bottom w:val="single" w:sz="4" w:space="0" w:color="C0C0C0"/>
            </w:tcBorders>
            <w:vAlign w:val="center"/>
          </w:tcPr>
          <w:p w14:paraId="75C52924" w14:textId="2EE322D1" w:rsidR="004009E4" w:rsidRPr="00B16D83" w:rsidRDefault="004009E4" w:rsidP="00F8261C">
            <w:pPr>
              <w:pStyle w:val="Footer"/>
              <w:tabs>
                <w:tab w:val="clear" w:pos="4680"/>
                <w:tab w:val="clear" w:pos="9360"/>
              </w:tabs>
              <w:spacing w:before="40" w:after="40" w:line="240" w:lineRule="auto"/>
              <w:ind w:right="1109"/>
              <w:jc w:val="both"/>
              <w:rPr>
                <w:rFonts w:ascii="Arial" w:hAnsi="Arial" w:cs="Arial"/>
                <w:sz w:val="20"/>
                <w:szCs w:val="20"/>
              </w:rPr>
            </w:pPr>
          </w:p>
        </w:tc>
      </w:tr>
      <w:tr w:rsidR="00472BAF" w14:paraId="74A8B6D4" w14:textId="77777777" w:rsidTr="00A62C12">
        <w:trPr>
          <w:cantSplit/>
          <w:trHeight w:val="427"/>
        </w:trPr>
        <w:tc>
          <w:tcPr>
            <w:tcW w:w="7813" w:type="dxa"/>
            <w:tcBorders>
              <w:top w:val="single" w:sz="4" w:space="0" w:color="C0C0C0"/>
              <w:bottom w:val="nil"/>
              <w:right w:val="single" w:sz="4" w:space="0" w:color="C0C0C0"/>
            </w:tcBorders>
            <w:shd w:val="clear" w:color="auto" w:fill="E6E6E6"/>
            <w:vAlign w:val="center"/>
          </w:tcPr>
          <w:p w14:paraId="47F393A1" w14:textId="77777777" w:rsidR="00472BAF" w:rsidRDefault="00472BAF" w:rsidP="0079304B">
            <w:pPr>
              <w:spacing w:before="40" w:after="40"/>
              <w:ind w:left="1800" w:hanging="1440"/>
              <w:rPr>
                <w:rFonts w:ascii="Arial" w:hAnsi="Arial" w:cs="Arial"/>
                <w:b/>
                <w:bCs/>
              </w:rPr>
            </w:pPr>
            <w:r>
              <w:rPr>
                <w:rFonts w:ascii="Arial" w:hAnsi="Arial" w:cs="Arial"/>
                <w:b/>
                <w:bCs/>
              </w:rPr>
              <w:t xml:space="preserve">Criterion E: </w:t>
            </w:r>
            <w:r>
              <w:rPr>
                <w:rFonts w:ascii="Arial" w:hAnsi="Arial" w:cs="Arial"/>
                <w:b/>
                <w:bCs/>
              </w:rPr>
              <w:tab/>
              <w:t>Quantitative analysis?</w:t>
            </w:r>
          </w:p>
        </w:tc>
        <w:tc>
          <w:tcPr>
            <w:tcW w:w="1172" w:type="dxa"/>
            <w:tcBorders>
              <w:top w:val="single" w:sz="4" w:space="0" w:color="C0C0C0"/>
              <w:left w:val="single" w:sz="4" w:space="0" w:color="C0C0C0"/>
              <w:bottom w:val="nil"/>
            </w:tcBorders>
            <w:shd w:val="clear" w:color="auto" w:fill="E6E6E6"/>
            <w:vAlign w:val="center"/>
          </w:tcPr>
          <w:p w14:paraId="667369A4" w14:textId="77777777" w:rsidR="00472BAF" w:rsidRPr="00B43337" w:rsidRDefault="00472BAF" w:rsidP="0079304B">
            <w:pPr>
              <w:spacing w:before="40" w:after="40"/>
              <w:ind w:left="1800" w:hanging="1440"/>
              <w:rPr>
                <w:rFonts w:ascii="Arial" w:hAnsi="Arial" w:cs="Arial"/>
              </w:rPr>
            </w:pPr>
          </w:p>
        </w:tc>
      </w:tr>
      <w:tr w:rsidR="00472BAF" w14:paraId="10CA88C0" w14:textId="77777777" w:rsidTr="00A62C12">
        <w:trPr>
          <w:trHeight w:val="580"/>
        </w:trPr>
        <w:tc>
          <w:tcPr>
            <w:tcW w:w="8986" w:type="dxa"/>
            <w:gridSpan w:val="2"/>
            <w:tcBorders>
              <w:top w:val="nil"/>
              <w:bottom w:val="nil"/>
            </w:tcBorders>
            <w:vAlign w:val="center"/>
          </w:tcPr>
          <w:p w14:paraId="6E0FD680" w14:textId="77777777" w:rsidR="00B07C6C" w:rsidRDefault="00B07C6C" w:rsidP="00C86ABB">
            <w:pPr>
              <w:pStyle w:val="Footer"/>
              <w:spacing w:before="40" w:after="40"/>
              <w:ind w:right="1109"/>
              <w:jc w:val="both"/>
              <w:rPr>
                <w:rFonts w:ascii="Arial" w:hAnsi="Arial" w:cs="Arial"/>
              </w:rPr>
            </w:pPr>
          </w:p>
          <w:p w14:paraId="70A4E01D" w14:textId="77777777" w:rsidR="00596B64" w:rsidRDefault="00596B64" w:rsidP="00C86ABB">
            <w:pPr>
              <w:pStyle w:val="Footer"/>
              <w:spacing w:before="40" w:after="40"/>
              <w:ind w:right="1109"/>
              <w:jc w:val="both"/>
              <w:rPr>
                <w:rFonts w:ascii="Arial" w:hAnsi="Arial" w:cs="Arial"/>
              </w:rPr>
            </w:pPr>
          </w:p>
          <w:p w14:paraId="077AE5B2" w14:textId="779018AF" w:rsidR="00596B64" w:rsidRDefault="00596B64" w:rsidP="00C86ABB">
            <w:pPr>
              <w:pStyle w:val="Footer"/>
              <w:spacing w:before="40" w:after="40"/>
              <w:ind w:right="1109"/>
              <w:jc w:val="both"/>
              <w:rPr>
                <w:rFonts w:ascii="Arial" w:hAnsi="Arial" w:cs="Arial"/>
              </w:rPr>
            </w:pPr>
          </w:p>
        </w:tc>
      </w:tr>
      <w:tr w:rsidR="00B43337" w14:paraId="5115C262" w14:textId="77777777" w:rsidTr="00A62C12">
        <w:trPr>
          <w:trHeight w:val="427"/>
        </w:trPr>
        <w:tc>
          <w:tcPr>
            <w:tcW w:w="8986" w:type="dxa"/>
            <w:gridSpan w:val="2"/>
            <w:tcBorders>
              <w:top w:val="nil"/>
              <w:bottom w:val="nil"/>
            </w:tcBorders>
            <w:shd w:val="clear" w:color="auto" w:fill="E6E6E6"/>
            <w:vAlign w:val="center"/>
          </w:tcPr>
          <w:p w14:paraId="44ECF23C" w14:textId="77777777" w:rsidR="00B43337" w:rsidRDefault="00B43337" w:rsidP="00021ED3">
            <w:pPr>
              <w:autoSpaceDE w:val="0"/>
              <w:autoSpaceDN w:val="0"/>
              <w:adjustRightInd w:val="0"/>
              <w:spacing w:before="60"/>
              <w:rPr>
                <w:rFonts w:ascii="Arial" w:hAnsi="Arial"/>
                <w:b/>
              </w:rPr>
            </w:pPr>
            <w:r>
              <w:rPr>
                <w:rFonts w:ascii="Arial" w:hAnsi="Arial"/>
                <w:b/>
              </w:rPr>
              <w:t>Assessment:</w:t>
            </w:r>
          </w:p>
        </w:tc>
      </w:tr>
      <w:tr w:rsidR="00B43337" w:rsidRPr="00723BF6" w14:paraId="49357DD0" w14:textId="77777777" w:rsidTr="00A62C12">
        <w:trPr>
          <w:trHeight w:val="337"/>
        </w:trPr>
        <w:tc>
          <w:tcPr>
            <w:tcW w:w="8986" w:type="dxa"/>
            <w:gridSpan w:val="2"/>
            <w:tcBorders>
              <w:top w:val="nil"/>
              <w:bottom w:val="nil"/>
            </w:tcBorders>
            <w:vAlign w:val="center"/>
          </w:tcPr>
          <w:p w14:paraId="00369CDE" w14:textId="77777777" w:rsidR="00B43337" w:rsidRDefault="00B43337" w:rsidP="00596B64">
            <w:pPr>
              <w:pStyle w:val="Footer"/>
              <w:tabs>
                <w:tab w:val="clear" w:pos="4680"/>
                <w:tab w:val="clear" w:pos="9360"/>
              </w:tabs>
              <w:spacing w:before="40" w:after="40" w:line="240" w:lineRule="auto"/>
              <w:ind w:right="1109"/>
              <w:jc w:val="both"/>
              <w:rPr>
                <w:rFonts w:ascii="Arial" w:hAnsi="Arial" w:cs="Arial"/>
                <w:sz w:val="20"/>
                <w:szCs w:val="20"/>
                <w:lang w:val="sv-SE"/>
              </w:rPr>
            </w:pPr>
          </w:p>
          <w:p w14:paraId="4A2CAC84" w14:textId="77777777" w:rsidR="00596B64" w:rsidRDefault="00596B64" w:rsidP="00596B64">
            <w:pPr>
              <w:pStyle w:val="Footer"/>
              <w:tabs>
                <w:tab w:val="clear" w:pos="4680"/>
                <w:tab w:val="clear" w:pos="9360"/>
              </w:tabs>
              <w:spacing w:before="40" w:after="40" w:line="240" w:lineRule="auto"/>
              <w:ind w:right="1109"/>
              <w:jc w:val="both"/>
              <w:rPr>
                <w:rFonts w:ascii="Arial" w:hAnsi="Arial" w:cs="Arial"/>
                <w:sz w:val="20"/>
                <w:szCs w:val="20"/>
                <w:lang w:val="sv-SE"/>
              </w:rPr>
            </w:pPr>
          </w:p>
          <w:p w14:paraId="063C0FC4" w14:textId="77777777" w:rsidR="00596B64" w:rsidRPr="00723BF6" w:rsidRDefault="00596B64" w:rsidP="00596B64">
            <w:pPr>
              <w:pStyle w:val="Footer"/>
              <w:tabs>
                <w:tab w:val="clear" w:pos="4680"/>
                <w:tab w:val="clear" w:pos="9360"/>
              </w:tabs>
              <w:spacing w:before="40" w:after="40" w:line="240" w:lineRule="auto"/>
              <w:ind w:right="1109"/>
              <w:jc w:val="both"/>
              <w:rPr>
                <w:rFonts w:ascii="Arial" w:hAnsi="Arial" w:cs="Arial"/>
                <w:sz w:val="20"/>
                <w:szCs w:val="20"/>
                <w:lang w:val="sv-SE"/>
              </w:rPr>
            </w:pPr>
          </w:p>
        </w:tc>
      </w:tr>
      <w:tr w:rsidR="00472BAF" w:rsidRPr="00723BF6" w14:paraId="3C7C89F9" w14:textId="77777777" w:rsidTr="00A62C12">
        <w:tblPrEx>
          <w:tblBorders>
            <w:top w:val="single" w:sz="18" w:space="0" w:color="808080"/>
            <w:left w:val="none" w:sz="0" w:space="0" w:color="auto"/>
            <w:bottom w:val="single" w:sz="18" w:space="0" w:color="808080"/>
            <w:right w:val="none" w:sz="0" w:space="0" w:color="auto"/>
            <w:insideH w:val="none" w:sz="0" w:space="0" w:color="auto"/>
            <w:insideV w:val="none" w:sz="0" w:space="0" w:color="auto"/>
          </w:tblBorders>
        </w:tblPrEx>
        <w:trPr>
          <w:trHeight w:val="348"/>
        </w:trPr>
        <w:tc>
          <w:tcPr>
            <w:tcW w:w="8986" w:type="dxa"/>
            <w:gridSpan w:val="2"/>
            <w:tcBorders>
              <w:top w:val="single" w:sz="4" w:space="0" w:color="auto"/>
              <w:bottom w:val="nil"/>
            </w:tcBorders>
          </w:tcPr>
          <w:p w14:paraId="24286377" w14:textId="77777777" w:rsidR="00472BAF" w:rsidRPr="00723BF6" w:rsidRDefault="00472BAF" w:rsidP="00A62C12">
            <w:pPr>
              <w:spacing w:before="40" w:after="40"/>
              <w:rPr>
                <w:rFonts w:ascii="Arial" w:hAnsi="Arial"/>
                <w:lang w:val="sv-SE"/>
              </w:rPr>
            </w:pPr>
          </w:p>
        </w:tc>
      </w:tr>
    </w:tbl>
    <w:p w14:paraId="10C5E2B6" w14:textId="77777777" w:rsidR="00C3035C" w:rsidRPr="00723BF6" w:rsidRDefault="00C3035C" w:rsidP="00C3035C">
      <w:pPr>
        <w:autoSpaceDE w:val="0"/>
        <w:autoSpaceDN w:val="0"/>
        <w:adjustRightInd w:val="0"/>
        <w:spacing w:after="0" w:line="240" w:lineRule="auto"/>
        <w:ind w:left="180" w:hanging="180"/>
        <w:rPr>
          <w:rFonts w:ascii="Arial" w:hAnsi="Arial" w:cs="Arial"/>
          <w:color w:val="000000"/>
          <w:sz w:val="18"/>
          <w:szCs w:val="18"/>
          <w:lang w:val="sv-SE"/>
        </w:rPr>
      </w:pPr>
    </w:p>
    <w:sectPr w:rsidR="00C3035C" w:rsidRPr="00723BF6" w:rsidSect="00212CB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AF90B" w14:textId="77777777" w:rsidR="00C04937" w:rsidRDefault="00C04937" w:rsidP="00950F71">
      <w:pPr>
        <w:spacing w:after="0" w:line="240" w:lineRule="auto"/>
      </w:pPr>
      <w:r>
        <w:separator/>
      </w:r>
    </w:p>
  </w:endnote>
  <w:endnote w:type="continuationSeparator" w:id="0">
    <w:p w14:paraId="634207EE" w14:textId="77777777" w:rsidR="00C04937" w:rsidRDefault="00C04937" w:rsidP="00950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29CE6" w14:textId="77777777" w:rsidR="00B02193" w:rsidRDefault="00B021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B4943" w14:textId="77777777" w:rsidR="00B02193" w:rsidRDefault="00B02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90802" w14:textId="77777777" w:rsidR="00B02193" w:rsidRDefault="00B021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F1BBB" w14:textId="77777777" w:rsidR="00C04937" w:rsidRDefault="00C04937" w:rsidP="00950F71">
      <w:pPr>
        <w:spacing w:after="0" w:line="240" w:lineRule="auto"/>
      </w:pPr>
      <w:r>
        <w:separator/>
      </w:r>
    </w:p>
  </w:footnote>
  <w:footnote w:type="continuationSeparator" w:id="0">
    <w:p w14:paraId="59501A24" w14:textId="77777777" w:rsidR="00C04937" w:rsidRDefault="00C04937" w:rsidP="00950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7F57A" w14:textId="77777777" w:rsidR="00B02193" w:rsidRDefault="00B021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C519E" w14:textId="77777777" w:rsidR="0012524E" w:rsidRDefault="00472BAF" w:rsidP="0012524E">
    <w:pPr>
      <w:pStyle w:val="Header"/>
      <w:spacing w:after="0" w:line="240" w:lineRule="auto"/>
      <w:jc w:val="right"/>
      <w:rPr>
        <w:rFonts w:ascii="Arial" w:hAnsi="Arial" w:cs="Arial"/>
        <w:i/>
        <w:color w:val="A8A8A8"/>
        <w:szCs w:val="23"/>
      </w:rPr>
    </w:pPr>
    <w:r w:rsidRPr="001C0A22">
      <w:rPr>
        <w:rFonts w:ascii="Arial" w:hAnsi="Arial" w:cs="Arial"/>
        <w:i/>
        <w:color w:val="A8A8A8"/>
        <w:szCs w:val="23"/>
      </w:rPr>
      <w:t xml:space="preserve">Exercise: </w:t>
    </w:r>
    <w:r w:rsidR="0012524E">
      <w:rPr>
        <w:rFonts w:ascii="Arial" w:hAnsi="Arial" w:cs="Arial"/>
        <w:i/>
        <w:color w:val="A8A8A8"/>
        <w:szCs w:val="23"/>
      </w:rPr>
      <w:t>Learning the Red List Categories and Criteria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603E" w14:textId="77777777" w:rsidR="00B02193" w:rsidRDefault="00B021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E21F3"/>
    <w:multiLevelType w:val="hybridMultilevel"/>
    <w:tmpl w:val="34FAD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04841"/>
    <w:multiLevelType w:val="hybridMultilevel"/>
    <w:tmpl w:val="406CC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A57DE"/>
    <w:multiLevelType w:val="hybridMultilevel"/>
    <w:tmpl w:val="ADE6F3A6"/>
    <w:lvl w:ilvl="0" w:tplc="5AEECB62">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6D0A48"/>
    <w:multiLevelType w:val="hybridMultilevel"/>
    <w:tmpl w:val="3E5A4E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6E5DDD"/>
    <w:multiLevelType w:val="hybridMultilevel"/>
    <w:tmpl w:val="5BC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8C27E8"/>
    <w:multiLevelType w:val="hybridMultilevel"/>
    <w:tmpl w:val="9580DA8C"/>
    <w:lvl w:ilvl="0" w:tplc="0382E5E8">
      <w:numFmt w:val="bullet"/>
      <w:lvlText w:val="-"/>
      <w:lvlJc w:val="left"/>
      <w:pPr>
        <w:ind w:left="720" w:hanging="360"/>
      </w:pPr>
      <w:rPr>
        <w:rFonts w:ascii="Calibri" w:eastAsia="Calibri" w:hAnsi="Calibri"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A2F3CE9"/>
    <w:multiLevelType w:val="hybridMultilevel"/>
    <w:tmpl w:val="E0A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8E"/>
    <w:rsid w:val="00006B18"/>
    <w:rsid w:val="00025809"/>
    <w:rsid w:val="000330A5"/>
    <w:rsid w:val="00050FE8"/>
    <w:rsid w:val="0005532A"/>
    <w:rsid w:val="00087925"/>
    <w:rsid w:val="000A3CDC"/>
    <w:rsid w:val="000B4D51"/>
    <w:rsid w:val="000C2A50"/>
    <w:rsid w:val="000C3C2E"/>
    <w:rsid w:val="000D7745"/>
    <w:rsid w:val="000E24B9"/>
    <w:rsid w:val="000E7B82"/>
    <w:rsid w:val="000F481E"/>
    <w:rsid w:val="001043D7"/>
    <w:rsid w:val="0012524E"/>
    <w:rsid w:val="001452EF"/>
    <w:rsid w:val="001672AD"/>
    <w:rsid w:val="001741D1"/>
    <w:rsid w:val="00176B65"/>
    <w:rsid w:val="00186A4B"/>
    <w:rsid w:val="00187E27"/>
    <w:rsid w:val="001A082E"/>
    <w:rsid w:val="001B0E8E"/>
    <w:rsid w:val="001B1ABA"/>
    <w:rsid w:val="001B1D63"/>
    <w:rsid w:val="001B7AC7"/>
    <w:rsid w:val="001C0A22"/>
    <w:rsid w:val="001D2BDF"/>
    <w:rsid w:val="001D708F"/>
    <w:rsid w:val="001E3B8C"/>
    <w:rsid w:val="001E64C9"/>
    <w:rsid w:val="001F0A0B"/>
    <w:rsid w:val="001F15CD"/>
    <w:rsid w:val="00212CB7"/>
    <w:rsid w:val="00217996"/>
    <w:rsid w:val="0022007D"/>
    <w:rsid w:val="00253C25"/>
    <w:rsid w:val="002557B4"/>
    <w:rsid w:val="00291FBB"/>
    <w:rsid w:val="002A12D8"/>
    <w:rsid w:val="002A389E"/>
    <w:rsid w:val="002C0A6D"/>
    <w:rsid w:val="002F388E"/>
    <w:rsid w:val="0031135D"/>
    <w:rsid w:val="00312882"/>
    <w:rsid w:val="0033407B"/>
    <w:rsid w:val="00340C0C"/>
    <w:rsid w:val="00344686"/>
    <w:rsid w:val="00346AB4"/>
    <w:rsid w:val="003531C5"/>
    <w:rsid w:val="003532D3"/>
    <w:rsid w:val="00355C36"/>
    <w:rsid w:val="00361212"/>
    <w:rsid w:val="00390293"/>
    <w:rsid w:val="00396472"/>
    <w:rsid w:val="003B6FD1"/>
    <w:rsid w:val="003C12C1"/>
    <w:rsid w:val="003C3688"/>
    <w:rsid w:val="003C621C"/>
    <w:rsid w:val="003D5EB6"/>
    <w:rsid w:val="003F04C2"/>
    <w:rsid w:val="003F0841"/>
    <w:rsid w:val="004009E4"/>
    <w:rsid w:val="00406352"/>
    <w:rsid w:val="00411266"/>
    <w:rsid w:val="004363E5"/>
    <w:rsid w:val="00463576"/>
    <w:rsid w:val="00472BAF"/>
    <w:rsid w:val="004B1723"/>
    <w:rsid w:val="004B3796"/>
    <w:rsid w:val="004B69AF"/>
    <w:rsid w:val="004C0F44"/>
    <w:rsid w:val="004D0938"/>
    <w:rsid w:val="004D65F6"/>
    <w:rsid w:val="004E0DDC"/>
    <w:rsid w:val="004E79BC"/>
    <w:rsid w:val="004F2F05"/>
    <w:rsid w:val="005046BC"/>
    <w:rsid w:val="00505699"/>
    <w:rsid w:val="00507817"/>
    <w:rsid w:val="005116BC"/>
    <w:rsid w:val="0051718B"/>
    <w:rsid w:val="005331CC"/>
    <w:rsid w:val="0056232C"/>
    <w:rsid w:val="00596B64"/>
    <w:rsid w:val="005C3693"/>
    <w:rsid w:val="005F6F75"/>
    <w:rsid w:val="00612947"/>
    <w:rsid w:val="00625551"/>
    <w:rsid w:val="006304CF"/>
    <w:rsid w:val="00634674"/>
    <w:rsid w:val="00640F8C"/>
    <w:rsid w:val="0064402D"/>
    <w:rsid w:val="00646467"/>
    <w:rsid w:val="00664772"/>
    <w:rsid w:val="00672BCF"/>
    <w:rsid w:val="00685AD5"/>
    <w:rsid w:val="00691152"/>
    <w:rsid w:val="006D6F1B"/>
    <w:rsid w:val="00706DD0"/>
    <w:rsid w:val="00710664"/>
    <w:rsid w:val="00710BC9"/>
    <w:rsid w:val="00723BF6"/>
    <w:rsid w:val="00736408"/>
    <w:rsid w:val="00747D6F"/>
    <w:rsid w:val="00765FED"/>
    <w:rsid w:val="007C51FB"/>
    <w:rsid w:val="007D420C"/>
    <w:rsid w:val="007D4812"/>
    <w:rsid w:val="007E01A7"/>
    <w:rsid w:val="007F7E3B"/>
    <w:rsid w:val="0080443D"/>
    <w:rsid w:val="00813A7B"/>
    <w:rsid w:val="008168FD"/>
    <w:rsid w:val="008224C1"/>
    <w:rsid w:val="0083319F"/>
    <w:rsid w:val="00836DAB"/>
    <w:rsid w:val="0084103C"/>
    <w:rsid w:val="008A0A59"/>
    <w:rsid w:val="008A4608"/>
    <w:rsid w:val="008A5F99"/>
    <w:rsid w:val="008B0968"/>
    <w:rsid w:val="008E4587"/>
    <w:rsid w:val="008E7DDC"/>
    <w:rsid w:val="008F3666"/>
    <w:rsid w:val="008F3938"/>
    <w:rsid w:val="0090209F"/>
    <w:rsid w:val="00907289"/>
    <w:rsid w:val="009422E0"/>
    <w:rsid w:val="00950F71"/>
    <w:rsid w:val="009576FF"/>
    <w:rsid w:val="00960E3E"/>
    <w:rsid w:val="0096638E"/>
    <w:rsid w:val="00967F0D"/>
    <w:rsid w:val="009770CA"/>
    <w:rsid w:val="0098718B"/>
    <w:rsid w:val="00995677"/>
    <w:rsid w:val="009C6CCC"/>
    <w:rsid w:val="009D3555"/>
    <w:rsid w:val="009D6A34"/>
    <w:rsid w:val="009F446D"/>
    <w:rsid w:val="00A00E7E"/>
    <w:rsid w:val="00A15816"/>
    <w:rsid w:val="00A24F54"/>
    <w:rsid w:val="00A37113"/>
    <w:rsid w:val="00A44CB5"/>
    <w:rsid w:val="00A62B2E"/>
    <w:rsid w:val="00A62C12"/>
    <w:rsid w:val="00A66AEF"/>
    <w:rsid w:val="00A840CA"/>
    <w:rsid w:val="00A867DF"/>
    <w:rsid w:val="00A926F3"/>
    <w:rsid w:val="00AB15C6"/>
    <w:rsid w:val="00B02193"/>
    <w:rsid w:val="00B03D22"/>
    <w:rsid w:val="00B07C6C"/>
    <w:rsid w:val="00B106CD"/>
    <w:rsid w:val="00B16D83"/>
    <w:rsid w:val="00B26AFF"/>
    <w:rsid w:val="00B34BF3"/>
    <w:rsid w:val="00B43337"/>
    <w:rsid w:val="00B517F0"/>
    <w:rsid w:val="00B63257"/>
    <w:rsid w:val="00B82A8C"/>
    <w:rsid w:val="00B94618"/>
    <w:rsid w:val="00BB6B47"/>
    <w:rsid w:val="00BD1048"/>
    <w:rsid w:val="00BE2B86"/>
    <w:rsid w:val="00BE2DC2"/>
    <w:rsid w:val="00C04937"/>
    <w:rsid w:val="00C1025F"/>
    <w:rsid w:val="00C2775C"/>
    <w:rsid w:val="00C3035C"/>
    <w:rsid w:val="00C33CC4"/>
    <w:rsid w:val="00C372B2"/>
    <w:rsid w:val="00C41FBB"/>
    <w:rsid w:val="00C86ABB"/>
    <w:rsid w:val="00CF4908"/>
    <w:rsid w:val="00D016D5"/>
    <w:rsid w:val="00D3166D"/>
    <w:rsid w:val="00D36525"/>
    <w:rsid w:val="00D4105E"/>
    <w:rsid w:val="00D44176"/>
    <w:rsid w:val="00D60C16"/>
    <w:rsid w:val="00D6516F"/>
    <w:rsid w:val="00D81616"/>
    <w:rsid w:val="00D957ED"/>
    <w:rsid w:val="00DB7540"/>
    <w:rsid w:val="00DD6BC2"/>
    <w:rsid w:val="00E3065A"/>
    <w:rsid w:val="00E41CB9"/>
    <w:rsid w:val="00E43BCF"/>
    <w:rsid w:val="00E441AF"/>
    <w:rsid w:val="00E53FA4"/>
    <w:rsid w:val="00E56392"/>
    <w:rsid w:val="00E56B27"/>
    <w:rsid w:val="00E934CB"/>
    <w:rsid w:val="00EA4052"/>
    <w:rsid w:val="00EF654F"/>
    <w:rsid w:val="00F16404"/>
    <w:rsid w:val="00F22C3E"/>
    <w:rsid w:val="00F23BF9"/>
    <w:rsid w:val="00F36804"/>
    <w:rsid w:val="00F544C5"/>
    <w:rsid w:val="00F55604"/>
    <w:rsid w:val="00F5593E"/>
    <w:rsid w:val="00F55E1E"/>
    <w:rsid w:val="00F62F9D"/>
    <w:rsid w:val="00F70718"/>
    <w:rsid w:val="00F74A52"/>
    <w:rsid w:val="00F8261C"/>
    <w:rsid w:val="00F8508F"/>
    <w:rsid w:val="00F97F0D"/>
    <w:rsid w:val="00FA2681"/>
    <w:rsid w:val="00FA2FD4"/>
    <w:rsid w:val="00FB1B7D"/>
    <w:rsid w:val="00FB2E10"/>
    <w:rsid w:val="00FD441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7D018"/>
  <w15:docId w15:val="{E0DB25AD-9AF9-48F6-B820-471C4C9A9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CB7"/>
    <w:pPr>
      <w:spacing w:after="200" w:line="276" w:lineRule="auto"/>
    </w:pPr>
    <w:rPr>
      <w:sz w:val="22"/>
      <w:szCs w:val="22"/>
      <w:lang w:val="en-GB"/>
    </w:rPr>
  </w:style>
  <w:style w:type="paragraph" w:styleId="Heading1">
    <w:name w:val="heading 1"/>
    <w:basedOn w:val="Normal"/>
    <w:next w:val="Normal"/>
    <w:link w:val="Heading1Char"/>
    <w:uiPriority w:val="9"/>
    <w:qFormat/>
    <w:rsid w:val="00A62B2E"/>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472BA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uiPriority w:val="99"/>
    <w:rsid w:val="003B6FD1"/>
    <w:pPr>
      <w:autoSpaceDE w:val="0"/>
      <w:autoSpaceDN w:val="0"/>
      <w:adjustRightInd w:val="0"/>
      <w:spacing w:after="0" w:line="240" w:lineRule="auto"/>
    </w:pPr>
    <w:rPr>
      <w:rFonts w:ascii="Arial" w:hAnsi="Arial" w:cs="Arial"/>
      <w:sz w:val="24"/>
      <w:szCs w:val="24"/>
      <w:lang w:val="en-US"/>
    </w:rPr>
  </w:style>
  <w:style w:type="character" w:customStyle="1" w:styleId="PlainTextChar">
    <w:name w:val="Plain Text Char"/>
    <w:basedOn w:val="DefaultParagraphFont"/>
    <w:link w:val="PlainText"/>
    <w:uiPriority w:val="99"/>
    <w:rsid w:val="003B6FD1"/>
    <w:rPr>
      <w:rFonts w:ascii="Arial" w:hAnsi="Arial" w:cs="Arial"/>
      <w:sz w:val="24"/>
      <w:szCs w:val="24"/>
      <w:lang w:val="en-US"/>
    </w:rPr>
  </w:style>
  <w:style w:type="paragraph" w:styleId="HTMLPreformatted">
    <w:name w:val="HTML Preformatted"/>
    <w:basedOn w:val="Normal"/>
    <w:next w:val="Normal"/>
    <w:link w:val="HTMLPreformattedChar"/>
    <w:uiPriority w:val="99"/>
    <w:rsid w:val="003B6FD1"/>
    <w:pPr>
      <w:autoSpaceDE w:val="0"/>
      <w:autoSpaceDN w:val="0"/>
      <w:adjustRightInd w:val="0"/>
      <w:spacing w:after="0" w:line="240" w:lineRule="auto"/>
    </w:pPr>
    <w:rPr>
      <w:rFonts w:ascii="Arial" w:hAnsi="Arial" w:cs="Arial"/>
      <w:sz w:val="24"/>
      <w:szCs w:val="24"/>
      <w:lang w:val="en-US"/>
    </w:rPr>
  </w:style>
  <w:style w:type="character" w:customStyle="1" w:styleId="HTMLPreformattedChar">
    <w:name w:val="HTML Preformatted Char"/>
    <w:basedOn w:val="DefaultParagraphFont"/>
    <w:link w:val="HTMLPreformatted"/>
    <w:uiPriority w:val="99"/>
    <w:rsid w:val="003B6FD1"/>
    <w:rPr>
      <w:rFonts w:ascii="Arial" w:hAnsi="Arial" w:cs="Arial"/>
      <w:sz w:val="24"/>
      <w:szCs w:val="24"/>
      <w:lang w:val="en-US"/>
    </w:rPr>
  </w:style>
  <w:style w:type="paragraph" w:styleId="BalloonText">
    <w:name w:val="Balloon Text"/>
    <w:basedOn w:val="Normal"/>
    <w:link w:val="BalloonTextChar"/>
    <w:uiPriority w:val="99"/>
    <w:semiHidden/>
    <w:unhideWhenUsed/>
    <w:rsid w:val="003B6F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FD1"/>
    <w:rPr>
      <w:rFonts w:ascii="Tahoma" w:hAnsi="Tahoma" w:cs="Tahoma"/>
      <w:sz w:val="16"/>
      <w:szCs w:val="16"/>
    </w:rPr>
  </w:style>
  <w:style w:type="character" w:styleId="Emphasis">
    <w:name w:val="Emphasis"/>
    <w:basedOn w:val="DefaultParagraphFont"/>
    <w:uiPriority w:val="20"/>
    <w:qFormat/>
    <w:rsid w:val="00691152"/>
    <w:rPr>
      <w:i/>
      <w:iCs/>
    </w:rPr>
  </w:style>
  <w:style w:type="character" w:customStyle="1" w:styleId="Heading1Char">
    <w:name w:val="Heading 1 Char"/>
    <w:basedOn w:val="DefaultParagraphFont"/>
    <w:link w:val="Heading1"/>
    <w:uiPriority w:val="9"/>
    <w:rsid w:val="00A62B2E"/>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950F71"/>
    <w:pPr>
      <w:tabs>
        <w:tab w:val="center" w:pos="4680"/>
        <w:tab w:val="right" w:pos="9360"/>
      </w:tabs>
    </w:pPr>
  </w:style>
  <w:style w:type="character" w:customStyle="1" w:styleId="HeaderChar">
    <w:name w:val="Header Char"/>
    <w:basedOn w:val="DefaultParagraphFont"/>
    <w:link w:val="Header"/>
    <w:uiPriority w:val="99"/>
    <w:rsid w:val="00950F71"/>
    <w:rPr>
      <w:sz w:val="22"/>
      <w:szCs w:val="22"/>
      <w:lang w:val="en-GB"/>
    </w:rPr>
  </w:style>
  <w:style w:type="paragraph" w:styleId="Footer">
    <w:name w:val="footer"/>
    <w:basedOn w:val="Normal"/>
    <w:link w:val="FooterChar"/>
    <w:unhideWhenUsed/>
    <w:rsid w:val="00950F71"/>
    <w:pPr>
      <w:tabs>
        <w:tab w:val="center" w:pos="4680"/>
        <w:tab w:val="right" w:pos="9360"/>
      </w:tabs>
    </w:pPr>
  </w:style>
  <w:style w:type="character" w:customStyle="1" w:styleId="FooterChar">
    <w:name w:val="Footer Char"/>
    <w:basedOn w:val="DefaultParagraphFont"/>
    <w:link w:val="Footer"/>
    <w:rsid w:val="00950F71"/>
    <w:rPr>
      <w:sz w:val="22"/>
      <w:szCs w:val="22"/>
      <w:lang w:val="en-GB"/>
    </w:rPr>
  </w:style>
  <w:style w:type="character" w:customStyle="1" w:styleId="Heading4Char">
    <w:name w:val="Heading 4 Char"/>
    <w:basedOn w:val="DefaultParagraphFont"/>
    <w:link w:val="Heading4"/>
    <w:uiPriority w:val="9"/>
    <w:semiHidden/>
    <w:rsid w:val="00472BAF"/>
    <w:rPr>
      <w:rFonts w:asciiTheme="minorHAnsi" w:eastAsiaTheme="minorEastAsia" w:hAnsiTheme="minorHAnsi" w:cstheme="minorBidi"/>
      <w:b/>
      <w:bCs/>
      <w:sz w:val="28"/>
      <w:szCs w:val="28"/>
      <w:lang w:val="en-GB"/>
    </w:rPr>
  </w:style>
  <w:style w:type="paragraph" w:styleId="ListParagraph">
    <w:name w:val="List Paragraph"/>
    <w:basedOn w:val="Normal"/>
    <w:uiPriority w:val="34"/>
    <w:qFormat/>
    <w:rsid w:val="00B43337"/>
    <w:pPr>
      <w:ind w:left="720"/>
      <w:contextualSpacing/>
    </w:pPr>
  </w:style>
  <w:style w:type="character" w:styleId="CommentReference">
    <w:name w:val="annotation reference"/>
    <w:basedOn w:val="DefaultParagraphFont"/>
    <w:uiPriority w:val="99"/>
    <w:semiHidden/>
    <w:unhideWhenUsed/>
    <w:rsid w:val="00E56B27"/>
    <w:rPr>
      <w:sz w:val="16"/>
      <w:szCs w:val="16"/>
    </w:rPr>
  </w:style>
  <w:style w:type="paragraph" w:styleId="CommentText">
    <w:name w:val="annotation text"/>
    <w:basedOn w:val="Normal"/>
    <w:link w:val="CommentTextChar"/>
    <w:uiPriority w:val="99"/>
    <w:semiHidden/>
    <w:unhideWhenUsed/>
    <w:rsid w:val="00E56B27"/>
    <w:pPr>
      <w:spacing w:line="240" w:lineRule="auto"/>
    </w:pPr>
    <w:rPr>
      <w:sz w:val="20"/>
      <w:szCs w:val="20"/>
    </w:rPr>
  </w:style>
  <w:style w:type="character" w:customStyle="1" w:styleId="CommentTextChar">
    <w:name w:val="Comment Text Char"/>
    <w:basedOn w:val="DefaultParagraphFont"/>
    <w:link w:val="CommentText"/>
    <w:uiPriority w:val="99"/>
    <w:semiHidden/>
    <w:rsid w:val="00E56B27"/>
    <w:rPr>
      <w:lang w:val="en-GB"/>
    </w:rPr>
  </w:style>
  <w:style w:type="paragraph" w:styleId="CommentSubject">
    <w:name w:val="annotation subject"/>
    <w:basedOn w:val="CommentText"/>
    <w:next w:val="CommentText"/>
    <w:link w:val="CommentSubjectChar"/>
    <w:uiPriority w:val="99"/>
    <w:semiHidden/>
    <w:unhideWhenUsed/>
    <w:rsid w:val="00E56B27"/>
    <w:rPr>
      <w:b/>
      <w:bCs/>
    </w:rPr>
  </w:style>
  <w:style w:type="character" w:customStyle="1" w:styleId="CommentSubjectChar">
    <w:name w:val="Comment Subject Char"/>
    <w:basedOn w:val="CommentTextChar"/>
    <w:link w:val="CommentSubject"/>
    <w:uiPriority w:val="99"/>
    <w:semiHidden/>
    <w:rsid w:val="00E56B27"/>
    <w:rPr>
      <w:b/>
      <w:bCs/>
      <w:lang w:val="en-GB"/>
    </w:rPr>
  </w:style>
  <w:style w:type="paragraph" w:styleId="Revision">
    <w:name w:val="Revision"/>
    <w:hidden/>
    <w:uiPriority w:val="99"/>
    <w:semiHidden/>
    <w:rsid w:val="00B82A8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921571">
      <w:bodyDiv w:val="1"/>
      <w:marLeft w:val="0"/>
      <w:marRight w:val="0"/>
      <w:marTop w:val="0"/>
      <w:marBottom w:val="0"/>
      <w:divBdr>
        <w:top w:val="none" w:sz="0" w:space="0" w:color="auto"/>
        <w:left w:val="none" w:sz="0" w:space="0" w:color="auto"/>
        <w:bottom w:val="none" w:sz="0" w:space="0" w:color="auto"/>
        <w:right w:val="none" w:sz="0" w:space="0" w:color="auto"/>
      </w:divBdr>
    </w:div>
    <w:div w:id="587890298">
      <w:bodyDiv w:val="1"/>
      <w:marLeft w:val="0"/>
      <w:marRight w:val="0"/>
      <w:marTop w:val="0"/>
      <w:marBottom w:val="0"/>
      <w:divBdr>
        <w:top w:val="none" w:sz="0" w:space="0" w:color="auto"/>
        <w:left w:val="none" w:sz="0" w:space="0" w:color="auto"/>
        <w:bottom w:val="none" w:sz="0" w:space="0" w:color="auto"/>
        <w:right w:val="none" w:sz="0" w:space="0" w:color="auto"/>
      </w:divBdr>
    </w:div>
    <w:div w:id="964696481">
      <w:bodyDiv w:val="1"/>
      <w:marLeft w:val="0"/>
      <w:marRight w:val="0"/>
      <w:marTop w:val="0"/>
      <w:marBottom w:val="0"/>
      <w:divBdr>
        <w:top w:val="none" w:sz="0" w:space="0" w:color="auto"/>
        <w:left w:val="none" w:sz="0" w:space="0" w:color="auto"/>
        <w:bottom w:val="none" w:sz="0" w:space="0" w:color="auto"/>
        <w:right w:val="none" w:sz="0" w:space="0" w:color="auto"/>
      </w:divBdr>
    </w:div>
    <w:div w:id="1133718813">
      <w:bodyDiv w:val="1"/>
      <w:marLeft w:val="0"/>
      <w:marRight w:val="0"/>
      <w:marTop w:val="0"/>
      <w:marBottom w:val="0"/>
      <w:divBdr>
        <w:top w:val="none" w:sz="0" w:space="0" w:color="auto"/>
        <w:left w:val="none" w:sz="0" w:space="0" w:color="auto"/>
        <w:bottom w:val="none" w:sz="0" w:space="0" w:color="auto"/>
        <w:right w:val="none" w:sz="0" w:space="0" w:color="auto"/>
      </w:divBdr>
    </w:div>
    <w:div w:id="1319114160">
      <w:bodyDiv w:val="1"/>
      <w:marLeft w:val="0"/>
      <w:marRight w:val="0"/>
      <w:marTop w:val="0"/>
      <w:marBottom w:val="0"/>
      <w:divBdr>
        <w:top w:val="none" w:sz="0" w:space="0" w:color="auto"/>
        <w:left w:val="none" w:sz="0" w:space="0" w:color="auto"/>
        <w:bottom w:val="none" w:sz="0" w:space="0" w:color="auto"/>
        <w:right w:val="none" w:sz="0" w:space="0" w:color="auto"/>
      </w:divBdr>
    </w:div>
    <w:div w:id="1683586480">
      <w:bodyDiv w:val="1"/>
      <w:marLeft w:val="0"/>
      <w:marRight w:val="0"/>
      <w:marTop w:val="0"/>
      <w:marBottom w:val="0"/>
      <w:divBdr>
        <w:top w:val="none" w:sz="0" w:space="0" w:color="auto"/>
        <w:left w:val="none" w:sz="0" w:space="0" w:color="auto"/>
        <w:bottom w:val="none" w:sz="0" w:space="0" w:color="auto"/>
        <w:right w:val="none" w:sz="0" w:space="0" w:color="auto"/>
      </w:divBdr>
    </w:div>
    <w:div w:id="1689216605">
      <w:bodyDiv w:val="1"/>
      <w:marLeft w:val="0"/>
      <w:marRight w:val="0"/>
      <w:marTop w:val="0"/>
      <w:marBottom w:val="0"/>
      <w:divBdr>
        <w:top w:val="none" w:sz="0" w:space="0" w:color="auto"/>
        <w:left w:val="none" w:sz="0" w:space="0" w:color="auto"/>
        <w:bottom w:val="none" w:sz="0" w:space="0" w:color="auto"/>
        <w:right w:val="none" w:sz="0" w:space="0" w:color="auto"/>
      </w:divBdr>
    </w:div>
    <w:div w:id="1721854972">
      <w:bodyDiv w:val="1"/>
      <w:marLeft w:val="0"/>
      <w:marRight w:val="0"/>
      <w:marTop w:val="0"/>
      <w:marBottom w:val="0"/>
      <w:divBdr>
        <w:top w:val="none" w:sz="0" w:space="0" w:color="auto"/>
        <w:left w:val="none" w:sz="0" w:space="0" w:color="auto"/>
        <w:bottom w:val="none" w:sz="0" w:space="0" w:color="auto"/>
        <w:right w:val="none" w:sz="0" w:space="0" w:color="auto"/>
      </w:divBdr>
    </w:div>
    <w:div w:id="1799567402">
      <w:bodyDiv w:val="1"/>
      <w:marLeft w:val="0"/>
      <w:marRight w:val="0"/>
      <w:marTop w:val="0"/>
      <w:marBottom w:val="0"/>
      <w:divBdr>
        <w:top w:val="none" w:sz="0" w:space="0" w:color="auto"/>
        <w:left w:val="none" w:sz="0" w:space="0" w:color="auto"/>
        <w:bottom w:val="none" w:sz="0" w:space="0" w:color="auto"/>
        <w:right w:val="none" w:sz="0" w:space="0" w:color="auto"/>
      </w:divBdr>
    </w:div>
    <w:div w:id="1989093406">
      <w:bodyDiv w:val="1"/>
      <w:marLeft w:val="0"/>
      <w:marRight w:val="0"/>
      <w:marTop w:val="0"/>
      <w:marBottom w:val="0"/>
      <w:divBdr>
        <w:top w:val="none" w:sz="0" w:space="0" w:color="auto"/>
        <w:left w:val="none" w:sz="0" w:space="0" w:color="auto"/>
        <w:bottom w:val="none" w:sz="0" w:space="0" w:color="auto"/>
        <w:right w:val="none" w:sz="0" w:space="0" w:color="auto"/>
      </w:divBdr>
      <w:divsChild>
        <w:div w:id="1165973653">
          <w:marLeft w:val="0"/>
          <w:marRight w:val="0"/>
          <w:marTop w:val="0"/>
          <w:marBottom w:val="0"/>
          <w:divBdr>
            <w:top w:val="none" w:sz="0" w:space="0" w:color="auto"/>
            <w:left w:val="none" w:sz="0" w:space="0" w:color="auto"/>
            <w:bottom w:val="none" w:sz="0" w:space="0" w:color="auto"/>
            <w:right w:val="none" w:sz="0" w:space="0" w:color="auto"/>
          </w:divBdr>
        </w:div>
      </w:divsChild>
    </w:div>
    <w:div w:id="20137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ebe%20IUCN%20RLU\Training\Training%20Materials\Red%20List\Case_Studies\Case%20Studies_AmphRL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Case Studies_AmphRLA.dot</Template>
  <TotalTime>3</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IUCN</Company>
  <LinksUpToDate>false</LinksUpToDate>
  <CharactersWithSpaces>4479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rebeccam</dc:creator>
  <cp:lastModifiedBy>Cardoso, Pedro M</cp:lastModifiedBy>
  <cp:revision>4</cp:revision>
  <dcterms:created xsi:type="dcterms:W3CDTF">2015-05-13T08:49:00Z</dcterms:created>
  <dcterms:modified xsi:type="dcterms:W3CDTF">2016-06-20T12:47:00Z</dcterms:modified>
</cp:coreProperties>
</file>