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45" w:type="dxa"/>
        <w:tblBorders>
          <w:top w:val="single" w:sz="18" w:space="0" w:color="808080"/>
          <w:bottom w:val="single" w:sz="18" w:space="0" w:color="808080"/>
        </w:tblBorders>
        <w:tblLayout w:type="fixed"/>
        <w:tblLook w:val="0000" w:firstRow="0" w:lastRow="0" w:firstColumn="0" w:lastColumn="0" w:noHBand="0" w:noVBand="0"/>
      </w:tblPr>
      <w:tblGrid>
        <w:gridCol w:w="9245"/>
      </w:tblGrid>
      <w:tr w:rsidR="008F3938" w:rsidRPr="008E33AF" w14:paraId="122FFD24" w14:textId="77777777" w:rsidTr="00390293">
        <w:tc>
          <w:tcPr>
            <w:tcW w:w="9245" w:type="dxa"/>
            <w:vAlign w:val="bottom"/>
          </w:tcPr>
          <w:p w14:paraId="35297310" w14:textId="77777777" w:rsidR="008F3938" w:rsidRPr="00DA15E6" w:rsidRDefault="000621E3" w:rsidP="000621E3">
            <w:pPr>
              <w:pBdr>
                <w:bottom w:val="single" w:sz="12" w:space="1" w:color="auto"/>
              </w:pBdr>
              <w:autoSpaceDE w:val="0"/>
              <w:autoSpaceDN w:val="0"/>
              <w:adjustRightInd w:val="0"/>
              <w:spacing w:before="50" w:after="50" w:line="240" w:lineRule="auto"/>
              <w:ind w:left="2160" w:hanging="2160"/>
              <w:jc w:val="center"/>
              <w:rPr>
                <w:rFonts w:ascii="Arial" w:hAnsi="Arial" w:cs="Arial"/>
                <w:b/>
                <w:bCs/>
                <w:color w:val="000000"/>
                <w:sz w:val="28"/>
                <w:lang w:val="sv-SE"/>
              </w:rPr>
            </w:pPr>
            <w:proofErr w:type="spellStart"/>
            <w:r w:rsidRPr="00DA15E6">
              <w:rPr>
                <w:rFonts w:ascii="Arial" w:hAnsi="Arial" w:cs="Arial"/>
                <w:b/>
                <w:bCs/>
                <w:color w:val="000000"/>
                <w:sz w:val="28"/>
                <w:lang w:val="sv-SE"/>
              </w:rPr>
              <w:t>Desertas</w:t>
            </w:r>
            <w:proofErr w:type="spellEnd"/>
            <w:r w:rsidRPr="00DA15E6">
              <w:rPr>
                <w:rFonts w:ascii="Arial" w:hAnsi="Arial" w:cs="Arial"/>
                <w:b/>
                <w:bCs/>
                <w:color w:val="000000"/>
                <w:sz w:val="28"/>
                <w:lang w:val="sv-SE"/>
              </w:rPr>
              <w:t xml:space="preserve"> Wolf Spider</w:t>
            </w:r>
            <w:r w:rsidR="00E56392" w:rsidRPr="00DA15E6">
              <w:rPr>
                <w:rFonts w:ascii="Arial" w:hAnsi="Arial" w:cs="Arial"/>
                <w:b/>
                <w:bCs/>
                <w:color w:val="000000"/>
                <w:sz w:val="28"/>
                <w:lang w:val="sv-SE"/>
              </w:rPr>
              <w:t xml:space="preserve"> (</w:t>
            </w:r>
            <w:proofErr w:type="spellStart"/>
            <w:r w:rsidRPr="00DA15E6">
              <w:rPr>
                <w:rFonts w:ascii="Arial" w:hAnsi="Arial" w:cs="Arial"/>
                <w:b/>
                <w:bCs/>
                <w:i/>
                <w:color w:val="000000"/>
                <w:sz w:val="28"/>
                <w:lang w:val="sv-SE"/>
              </w:rPr>
              <w:t>Hogna</w:t>
            </w:r>
            <w:proofErr w:type="spellEnd"/>
            <w:r w:rsidRPr="00DA15E6">
              <w:rPr>
                <w:rFonts w:ascii="Arial" w:hAnsi="Arial" w:cs="Arial"/>
                <w:b/>
                <w:bCs/>
                <w:i/>
                <w:color w:val="000000"/>
                <w:sz w:val="28"/>
                <w:lang w:val="sv-SE"/>
              </w:rPr>
              <w:t xml:space="preserve"> ingens</w:t>
            </w:r>
            <w:r w:rsidR="00E56392" w:rsidRPr="00DA15E6">
              <w:rPr>
                <w:rFonts w:ascii="Arial" w:hAnsi="Arial" w:cs="Arial"/>
                <w:b/>
                <w:bCs/>
                <w:color w:val="000000"/>
                <w:sz w:val="28"/>
                <w:lang w:val="sv-SE"/>
              </w:rPr>
              <w:t>)</w:t>
            </w:r>
          </w:p>
        </w:tc>
      </w:tr>
    </w:tbl>
    <w:p w14:paraId="560EF6C3" w14:textId="77777777" w:rsidR="00050FE8" w:rsidRPr="00DA15E6" w:rsidRDefault="000621E3" w:rsidP="00050FE8">
      <w:pPr>
        <w:autoSpaceDE w:val="0"/>
        <w:autoSpaceDN w:val="0"/>
        <w:adjustRightInd w:val="0"/>
        <w:spacing w:before="50" w:after="50" w:line="240" w:lineRule="auto"/>
        <w:rPr>
          <w:rFonts w:ascii="Arial" w:hAnsi="Arial" w:cs="Arial"/>
          <w:b/>
          <w:bCs/>
          <w:color w:val="000000"/>
          <w:lang w:val="sv-SE"/>
        </w:rPr>
      </w:pPr>
      <w:r>
        <w:rPr>
          <w:rFonts w:ascii="Arial" w:hAnsi="Arial" w:cs="Arial"/>
          <w:b/>
          <w:bCs/>
          <w:noProof/>
          <w:color w:val="000000"/>
          <w:lang w:eastAsia="en-GB"/>
        </w:rPr>
        <w:drawing>
          <wp:anchor distT="0" distB="0" distL="114300" distR="114300" simplePos="0" relativeHeight="251658240" behindDoc="1" locked="0" layoutInCell="1" allowOverlap="1" wp14:anchorId="350A63C7" wp14:editId="6AA29797">
            <wp:simplePos x="0" y="0"/>
            <wp:positionH relativeFrom="column">
              <wp:posOffset>3209925</wp:posOffset>
            </wp:positionH>
            <wp:positionV relativeFrom="paragraph">
              <wp:posOffset>109855</wp:posOffset>
            </wp:positionV>
            <wp:extent cx="2754630" cy="1828800"/>
            <wp:effectExtent l="19050" t="0" r="7620" b="0"/>
            <wp:wrapNone/>
            <wp:docPr id="3" name="Picture 2" descr="NKD_1012n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KD_1012nx.jpg"/>
                    <pic:cNvPicPr/>
                  </pic:nvPicPr>
                  <pic:blipFill>
                    <a:blip r:embed="rId7" cstate="print"/>
                    <a:stretch>
                      <a:fillRect/>
                    </a:stretch>
                  </pic:blipFill>
                  <pic:spPr>
                    <a:xfrm>
                      <a:off x="0" y="0"/>
                      <a:ext cx="2754630" cy="1828800"/>
                    </a:xfrm>
                    <a:prstGeom prst="rect">
                      <a:avLst/>
                    </a:prstGeom>
                  </pic:spPr>
                </pic:pic>
              </a:graphicData>
            </a:graphic>
          </wp:anchor>
        </w:drawing>
      </w:r>
    </w:p>
    <w:p w14:paraId="171D88E2" w14:textId="77777777" w:rsidR="00050FE8" w:rsidRPr="003B6FD1" w:rsidRDefault="00050FE8" w:rsidP="00050FE8">
      <w:pPr>
        <w:autoSpaceDE w:val="0"/>
        <w:autoSpaceDN w:val="0"/>
        <w:adjustRightInd w:val="0"/>
        <w:spacing w:before="50" w:after="50" w:line="240" w:lineRule="auto"/>
        <w:ind w:left="2160" w:hanging="2160"/>
        <w:rPr>
          <w:rFonts w:ascii="Arial" w:hAnsi="Arial" w:cs="Arial"/>
          <w:color w:val="000000"/>
          <w:sz w:val="20"/>
          <w:szCs w:val="20"/>
          <w:lang w:val="en-US"/>
        </w:rPr>
      </w:pPr>
      <w:r w:rsidRPr="008E4587">
        <w:rPr>
          <w:rFonts w:ascii="Arial" w:hAnsi="Arial" w:cs="Arial"/>
          <w:b/>
          <w:bCs/>
          <w:color w:val="000000"/>
          <w:sz w:val="24"/>
          <w:lang w:val="en-US"/>
        </w:rPr>
        <w:t xml:space="preserve">Class: </w:t>
      </w:r>
      <w:r w:rsidR="00B43337">
        <w:rPr>
          <w:rFonts w:ascii="Arial" w:hAnsi="Arial" w:cs="Arial"/>
          <w:b/>
          <w:bCs/>
          <w:color w:val="000000"/>
          <w:sz w:val="24"/>
          <w:lang w:val="en-US"/>
        </w:rPr>
        <w:tab/>
      </w:r>
      <w:r w:rsidR="00B106CD">
        <w:rPr>
          <w:rFonts w:ascii="Arial" w:hAnsi="Arial" w:cs="Arial"/>
          <w:bCs/>
          <w:color w:val="000000"/>
          <w:sz w:val="24"/>
          <w:lang w:val="en-US"/>
        </w:rPr>
        <w:t>ARACHNIDA</w:t>
      </w:r>
      <w:r>
        <w:rPr>
          <w:rFonts w:ascii="Arial" w:hAnsi="Arial" w:cs="Arial"/>
          <w:b/>
          <w:bCs/>
          <w:color w:val="000000"/>
          <w:lang w:val="en-US"/>
        </w:rPr>
        <w:tab/>
      </w:r>
    </w:p>
    <w:p w14:paraId="63190B1C" w14:textId="77777777" w:rsidR="00050FE8" w:rsidRPr="00B43337" w:rsidRDefault="00050FE8" w:rsidP="00050FE8">
      <w:pPr>
        <w:autoSpaceDE w:val="0"/>
        <w:autoSpaceDN w:val="0"/>
        <w:adjustRightInd w:val="0"/>
        <w:spacing w:before="50" w:after="50" w:line="240" w:lineRule="auto"/>
        <w:ind w:left="2160" w:hanging="2160"/>
        <w:rPr>
          <w:rFonts w:ascii="Arial" w:hAnsi="Arial" w:cs="Arial"/>
          <w:color w:val="000000"/>
          <w:sz w:val="20"/>
          <w:szCs w:val="20"/>
          <w:lang w:val="en-US"/>
        </w:rPr>
      </w:pPr>
      <w:r w:rsidRPr="008E4587">
        <w:rPr>
          <w:rFonts w:ascii="Arial" w:hAnsi="Arial" w:cs="Arial"/>
          <w:b/>
          <w:bCs/>
          <w:color w:val="000000"/>
          <w:sz w:val="24"/>
          <w:lang w:val="en-US"/>
        </w:rPr>
        <w:t xml:space="preserve">Order: </w:t>
      </w:r>
      <w:r w:rsidR="00B43337">
        <w:rPr>
          <w:rFonts w:ascii="Arial" w:hAnsi="Arial" w:cs="Arial"/>
          <w:b/>
          <w:bCs/>
          <w:color w:val="000000"/>
          <w:sz w:val="24"/>
          <w:lang w:val="en-US"/>
        </w:rPr>
        <w:tab/>
      </w:r>
      <w:r w:rsidR="00B106CD">
        <w:rPr>
          <w:rFonts w:ascii="Arial" w:hAnsi="Arial" w:cs="Arial"/>
          <w:bCs/>
          <w:color w:val="000000"/>
          <w:sz w:val="24"/>
          <w:lang w:val="en-US"/>
        </w:rPr>
        <w:t>ARANEAE</w:t>
      </w:r>
    </w:p>
    <w:p w14:paraId="52CC162D" w14:textId="77777777" w:rsidR="00050FE8" w:rsidRPr="00B43337" w:rsidRDefault="00050FE8" w:rsidP="00050FE8">
      <w:pPr>
        <w:autoSpaceDE w:val="0"/>
        <w:autoSpaceDN w:val="0"/>
        <w:adjustRightInd w:val="0"/>
        <w:spacing w:before="50" w:after="50" w:line="240" w:lineRule="auto"/>
        <w:ind w:left="2160" w:hanging="2160"/>
        <w:rPr>
          <w:rFonts w:ascii="Arial" w:hAnsi="Arial" w:cs="Arial"/>
          <w:color w:val="000000"/>
          <w:sz w:val="20"/>
          <w:szCs w:val="20"/>
          <w:lang w:val="en-US"/>
        </w:rPr>
      </w:pPr>
      <w:r w:rsidRPr="008E4587">
        <w:rPr>
          <w:rFonts w:ascii="Arial" w:hAnsi="Arial" w:cs="Arial"/>
          <w:b/>
          <w:bCs/>
          <w:color w:val="000000"/>
          <w:sz w:val="24"/>
          <w:lang w:val="en-US"/>
        </w:rPr>
        <w:t xml:space="preserve">Family: </w:t>
      </w:r>
      <w:r w:rsidR="00B43337">
        <w:rPr>
          <w:rFonts w:ascii="Arial" w:hAnsi="Arial" w:cs="Arial"/>
          <w:b/>
          <w:bCs/>
          <w:color w:val="000000"/>
          <w:sz w:val="24"/>
          <w:lang w:val="en-US"/>
        </w:rPr>
        <w:tab/>
      </w:r>
      <w:r w:rsidR="000621E3">
        <w:rPr>
          <w:rFonts w:ascii="Arial" w:hAnsi="Arial" w:cs="Arial"/>
          <w:bCs/>
          <w:color w:val="000000"/>
          <w:sz w:val="24"/>
          <w:lang w:val="en-US"/>
        </w:rPr>
        <w:t>LYCOSIDAE</w:t>
      </w:r>
    </w:p>
    <w:p w14:paraId="7A7B907D" w14:textId="77777777" w:rsidR="00050FE8" w:rsidRDefault="00050FE8" w:rsidP="00050FE8">
      <w:pPr>
        <w:autoSpaceDE w:val="0"/>
        <w:autoSpaceDN w:val="0"/>
        <w:adjustRightInd w:val="0"/>
        <w:spacing w:before="60" w:after="0" w:line="240" w:lineRule="auto"/>
        <w:rPr>
          <w:rFonts w:ascii="Arial" w:hAnsi="Arial" w:cs="Arial"/>
          <w:bCs/>
          <w:color w:val="000000"/>
          <w:lang w:val="en-US"/>
        </w:rPr>
      </w:pPr>
      <w:r w:rsidRPr="008E4587">
        <w:rPr>
          <w:rFonts w:ascii="Arial" w:hAnsi="Arial" w:cs="Arial"/>
          <w:b/>
          <w:bCs/>
          <w:color w:val="000000"/>
          <w:sz w:val="24"/>
          <w:lang w:val="en-US"/>
        </w:rPr>
        <w:t>Year assessed:</w:t>
      </w:r>
      <w:r>
        <w:rPr>
          <w:rFonts w:ascii="Arial" w:hAnsi="Arial" w:cs="Arial"/>
          <w:b/>
          <w:bCs/>
          <w:color w:val="000000"/>
          <w:lang w:val="en-US"/>
        </w:rPr>
        <w:tab/>
      </w:r>
      <w:r w:rsidR="000621E3">
        <w:rPr>
          <w:rFonts w:ascii="Arial" w:hAnsi="Arial" w:cs="Arial"/>
          <w:bCs/>
          <w:color w:val="000000"/>
          <w:lang w:val="en-US"/>
        </w:rPr>
        <w:t>2014</w:t>
      </w:r>
    </w:p>
    <w:p w14:paraId="71630AEF" w14:textId="77777777" w:rsidR="00B43337" w:rsidRDefault="00B43337" w:rsidP="00B43337">
      <w:pPr>
        <w:autoSpaceDE w:val="0"/>
        <w:autoSpaceDN w:val="0"/>
        <w:adjustRightInd w:val="0"/>
        <w:spacing w:before="60" w:after="0" w:line="240" w:lineRule="auto"/>
        <w:rPr>
          <w:rFonts w:ascii="Arial" w:hAnsi="Arial" w:cs="Arial"/>
          <w:b/>
          <w:bCs/>
          <w:color w:val="000000"/>
          <w:sz w:val="24"/>
          <w:lang w:val="en-US"/>
        </w:rPr>
      </w:pPr>
    </w:p>
    <w:p w14:paraId="7FA77904" w14:textId="77777777" w:rsidR="00B43337" w:rsidRDefault="00B43337" w:rsidP="00B43337">
      <w:pPr>
        <w:autoSpaceDE w:val="0"/>
        <w:autoSpaceDN w:val="0"/>
        <w:adjustRightInd w:val="0"/>
        <w:spacing w:before="60" w:after="0" w:line="240" w:lineRule="auto"/>
        <w:rPr>
          <w:rFonts w:ascii="Arial" w:hAnsi="Arial" w:cs="Arial"/>
          <w:bCs/>
          <w:color w:val="000000"/>
          <w:lang w:val="en-US"/>
        </w:rPr>
      </w:pPr>
      <w:r>
        <w:rPr>
          <w:rFonts w:ascii="Arial" w:hAnsi="Arial" w:cs="Arial"/>
          <w:b/>
          <w:bCs/>
          <w:color w:val="000000"/>
          <w:sz w:val="24"/>
          <w:lang w:val="en-US"/>
        </w:rPr>
        <w:t>Assessment Region</w:t>
      </w:r>
      <w:r w:rsidRPr="008E4587">
        <w:rPr>
          <w:rFonts w:ascii="Arial" w:hAnsi="Arial" w:cs="Arial"/>
          <w:b/>
          <w:bCs/>
          <w:color w:val="000000"/>
          <w:sz w:val="24"/>
          <w:lang w:val="en-US"/>
        </w:rPr>
        <w:t>:</w:t>
      </w:r>
      <w:r>
        <w:rPr>
          <w:rFonts w:ascii="Arial" w:hAnsi="Arial" w:cs="Arial"/>
          <w:b/>
          <w:bCs/>
          <w:color w:val="000000"/>
          <w:lang w:val="en-US"/>
        </w:rPr>
        <w:t xml:space="preserve"> </w:t>
      </w:r>
      <w:r w:rsidR="00E56B27">
        <w:rPr>
          <w:rFonts w:ascii="Arial" w:hAnsi="Arial" w:cs="Arial"/>
          <w:b/>
          <w:bCs/>
          <w:color w:val="000000"/>
          <w:lang w:val="en-US"/>
        </w:rPr>
        <w:t>Global</w:t>
      </w:r>
    </w:p>
    <w:p w14:paraId="56DA9AF1" w14:textId="77777777" w:rsidR="00B43337" w:rsidRDefault="00B43337" w:rsidP="00B43337">
      <w:pPr>
        <w:autoSpaceDE w:val="0"/>
        <w:autoSpaceDN w:val="0"/>
        <w:adjustRightInd w:val="0"/>
        <w:spacing w:before="60" w:after="0" w:line="240" w:lineRule="auto"/>
        <w:jc w:val="both"/>
        <w:rPr>
          <w:rFonts w:ascii="Arial" w:hAnsi="Arial" w:cs="Arial"/>
          <w:b/>
          <w:bCs/>
          <w:color w:val="000000"/>
          <w:lang w:val="en-US"/>
        </w:rPr>
      </w:pPr>
    </w:p>
    <w:p w14:paraId="1B76FF92" w14:textId="77777777" w:rsidR="00B43337" w:rsidRDefault="00B43337" w:rsidP="008F3938">
      <w:pPr>
        <w:autoSpaceDE w:val="0"/>
        <w:autoSpaceDN w:val="0"/>
        <w:adjustRightInd w:val="0"/>
        <w:spacing w:before="60" w:after="0" w:line="240" w:lineRule="auto"/>
        <w:jc w:val="both"/>
        <w:rPr>
          <w:rFonts w:ascii="Arial" w:hAnsi="Arial" w:cs="Arial"/>
          <w:b/>
          <w:bCs/>
          <w:color w:val="000000"/>
          <w:lang w:val="en-US"/>
        </w:rPr>
      </w:pPr>
    </w:p>
    <w:p w14:paraId="3F374CB8" w14:textId="77777777" w:rsidR="00050FE8" w:rsidRPr="008E33AF"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8E33AF">
        <w:rPr>
          <w:rFonts w:ascii="Arial" w:hAnsi="Arial" w:cs="Arial"/>
          <w:b/>
          <w:bCs/>
          <w:color w:val="000000"/>
          <w:sz w:val="20"/>
          <w:szCs w:val="20"/>
          <w:lang w:val="en-US"/>
        </w:rPr>
        <w:t xml:space="preserve">Distribution: </w:t>
      </w:r>
    </w:p>
    <w:p w14:paraId="47871007" w14:textId="56E66A75" w:rsidR="00B106CD" w:rsidRPr="008E33AF" w:rsidRDefault="000621E3" w:rsidP="00050FE8">
      <w:pPr>
        <w:autoSpaceDE w:val="0"/>
        <w:autoSpaceDN w:val="0"/>
        <w:adjustRightInd w:val="0"/>
        <w:spacing w:before="20" w:after="60" w:line="240" w:lineRule="auto"/>
        <w:jc w:val="both"/>
        <w:rPr>
          <w:rStyle w:val="Emphasis"/>
          <w:i w:val="0"/>
          <w:sz w:val="20"/>
          <w:szCs w:val="20"/>
        </w:rPr>
      </w:pPr>
      <w:proofErr w:type="spellStart"/>
      <w:r w:rsidRPr="008E33AF">
        <w:rPr>
          <w:rStyle w:val="Emphasis"/>
          <w:sz w:val="20"/>
          <w:szCs w:val="20"/>
        </w:rPr>
        <w:t>Hogna</w:t>
      </w:r>
      <w:proofErr w:type="spellEnd"/>
      <w:r w:rsidRPr="008E33AF">
        <w:rPr>
          <w:rStyle w:val="Emphasis"/>
          <w:sz w:val="20"/>
          <w:szCs w:val="20"/>
        </w:rPr>
        <w:t xml:space="preserve"> </w:t>
      </w:r>
      <w:proofErr w:type="spellStart"/>
      <w:r w:rsidRPr="008E33AF">
        <w:rPr>
          <w:rStyle w:val="Emphasis"/>
          <w:sz w:val="20"/>
          <w:szCs w:val="20"/>
        </w:rPr>
        <w:t>ingens</w:t>
      </w:r>
      <w:proofErr w:type="spellEnd"/>
      <w:r w:rsidRPr="008E33AF">
        <w:rPr>
          <w:rStyle w:val="Emphasis"/>
          <w:i w:val="0"/>
          <w:sz w:val="20"/>
          <w:szCs w:val="20"/>
        </w:rPr>
        <w:t xml:space="preserve"> is known to historically occur only in a valley at the northern end of </w:t>
      </w:r>
      <w:proofErr w:type="spellStart"/>
      <w:r w:rsidRPr="008E33AF">
        <w:rPr>
          <w:rStyle w:val="Emphasis"/>
          <w:i w:val="0"/>
          <w:sz w:val="20"/>
          <w:szCs w:val="20"/>
        </w:rPr>
        <w:t>Deserta</w:t>
      </w:r>
      <w:proofErr w:type="spellEnd"/>
      <w:r w:rsidRPr="008E33AF">
        <w:rPr>
          <w:rStyle w:val="Emphasis"/>
          <w:i w:val="0"/>
          <w:sz w:val="20"/>
          <w:szCs w:val="20"/>
        </w:rPr>
        <w:t xml:space="preserve"> Grande Island (</w:t>
      </w:r>
      <w:proofErr w:type="spellStart"/>
      <w:r w:rsidRPr="008E33AF">
        <w:rPr>
          <w:rStyle w:val="Emphasis"/>
          <w:i w:val="0"/>
          <w:sz w:val="20"/>
          <w:szCs w:val="20"/>
        </w:rPr>
        <w:t>Desertas</w:t>
      </w:r>
      <w:proofErr w:type="spellEnd"/>
      <w:r w:rsidRPr="008E33AF">
        <w:rPr>
          <w:rStyle w:val="Emphasis"/>
          <w:i w:val="0"/>
          <w:sz w:val="20"/>
          <w:szCs w:val="20"/>
        </w:rPr>
        <w:t xml:space="preserve">, Madeira, Portugal). The Vale da </w:t>
      </w:r>
      <w:proofErr w:type="spellStart"/>
      <w:r w:rsidRPr="008E33AF">
        <w:rPr>
          <w:rStyle w:val="Emphasis"/>
          <w:i w:val="0"/>
          <w:sz w:val="20"/>
          <w:szCs w:val="20"/>
        </w:rPr>
        <w:t>Castanheira</w:t>
      </w:r>
      <w:proofErr w:type="spellEnd"/>
      <w:r w:rsidRPr="008E33AF">
        <w:rPr>
          <w:rStyle w:val="Emphasis"/>
          <w:i w:val="0"/>
          <w:sz w:val="20"/>
          <w:szCs w:val="20"/>
        </w:rPr>
        <w:t xml:space="preserve"> is approximately 2.8 km long and its width varies between 180 m to 400 m. </w:t>
      </w:r>
      <w:r w:rsidR="004C191B" w:rsidRPr="008E33AF">
        <w:rPr>
          <w:rStyle w:val="Emphasis"/>
          <w:i w:val="0"/>
          <w:sz w:val="20"/>
          <w:szCs w:val="20"/>
        </w:rPr>
        <w:t>EOO</w:t>
      </w:r>
      <w:r w:rsidRPr="008E33AF">
        <w:rPr>
          <w:rStyle w:val="Emphasis"/>
          <w:i w:val="0"/>
          <w:sz w:val="20"/>
          <w:szCs w:val="20"/>
        </w:rPr>
        <w:t xml:space="preserve"> is 83ha</w:t>
      </w:r>
      <w:r w:rsidR="004C191B" w:rsidRPr="008E33AF">
        <w:rPr>
          <w:rStyle w:val="Emphasis"/>
          <w:i w:val="0"/>
          <w:sz w:val="20"/>
          <w:szCs w:val="20"/>
        </w:rPr>
        <w:t xml:space="preserve"> and AOO is 23ha</w:t>
      </w:r>
      <w:r w:rsidRPr="008E33AF">
        <w:rPr>
          <w:rStyle w:val="Emphasis"/>
          <w:i w:val="0"/>
          <w:sz w:val="20"/>
          <w:szCs w:val="20"/>
        </w:rPr>
        <w:t xml:space="preserve">. The elevation of the valley ranges from 150 up to 350 m </w:t>
      </w:r>
      <w:proofErr w:type="spellStart"/>
      <w:proofErr w:type="gramStart"/>
      <w:r w:rsidRPr="008E33AF">
        <w:rPr>
          <w:rStyle w:val="Emphasis"/>
          <w:i w:val="0"/>
          <w:sz w:val="20"/>
          <w:szCs w:val="20"/>
        </w:rPr>
        <w:t>asl</w:t>
      </w:r>
      <w:proofErr w:type="spellEnd"/>
      <w:proofErr w:type="gramEnd"/>
      <w:r w:rsidRPr="008E33AF">
        <w:rPr>
          <w:rStyle w:val="Emphasis"/>
          <w:i w:val="0"/>
          <w:sz w:val="20"/>
          <w:szCs w:val="20"/>
        </w:rPr>
        <w:t>.</w:t>
      </w:r>
    </w:p>
    <w:p w14:paraId="237EA693" w14:textId="77777777" w:rsidR="000621E3" w:rsidRPr="008E33AF" w:rsidRDefault="000621E3" w:rsidP="00050FE8">
      <w:pPr>
        <w:autoSpaceDE w:val="0"/>
        <w:autoSpaceDN w:val="0"/>
        <w:adjustRightInd w:val="0"/>
        <w:spacing w:before="20" w:after="60" w:line="240" w:lineRule="auto"/>
        <w:jc w:val="both"/>
        <w:rPr>
          <w:i/>
          <w:sz w:val="20"/>
          <w:szCs w:val="20"/>
        </w:rPr>
      </w:pPr>
    </w:p>
    <w:p w14:paraId="4CC91A90" w14:textId="77777777" w:rsidR="00050FE8" w:rsidRPr="008E33AF" w:rsidRDefault="00050FE8" w:rsidP="00050FE8">
      <w:pPr>
        <w:autoSpaceDE w:val="0"/>
        <w:autoSpaceDN w:val="0"/>
        <w:adjustRightInd w:val="0"/>
        <w:spacing w:before="60" w:after="0" w:line="240" w:lineRule="auto"/>
        <w:jc w:val="both"/>
        <w:rPr>
          <w:rFonts w:ascii="Arial" w:hAnsi="Arial" w:cs="Arial"/>
          <w:b/>
          <w:bCs/>
          <w:color w:val="000000"/>
          <w:sz w:val="20"/>
          <w:szCs w:val="20"/>
          <w:lang w:val="en-US"/>
        </w:rPr>
      </w:pPr>
      <w:r w:rsidRPr="008E33AF">
        <w:rPr>
          <w:rFonts w:ascii="Arial" w:hAnsi="Arial" w:cs="Arial"/>
          <w:b/>
          <w:bCs/>
          <w:color w:val="000000"/>
          <w:sz w:val="20"/>
          <w:szCs w:val="20"/>
          <w:lang w:val="en-US"/>
        </w:rPr>
        <w:t>Countries of Occurrence:</w:t>
      </w:r>
    </w:p>
    <w:p w14:paraId="5A0CD2E3" w14:textId="77777777" w:rsidR="00050FE8" w:rsidRPr="008E33AF" w:rsidRDefault="00B106CD" w:rsidP="00050FE8">
      <w:pPr>
        <w:autoSpaceDE w:val="0"/>
        <w:autoSpaceDN w:val="0"/>
        <w:adjustRightInd w:val="0"/>
        <w:spacing w:before="60" w:after="0" w:line="240" w:lineRule="auto"/>
        <w:jc w:val="both"/>
        <w:rPr>
          <w:rFonts w:asciiTheme="minorHAnsi" w:hAnsiTheme="minorHAnsi" w:cs="Arial"/>
          <w:color w:val="000000"/>
          <w:sz w:val="20"/>
          <w:szCs w:val="20"/>
          <w:lang w:val="en-US"/>
        </w:rPr>
      </w:pPr>
      <w:r w:rsidRPr="008E33AF">
        <w:rPr>
          <w:rFonts w:asciiTheme="minorHAnsi" w:hAnsiTheme="minorHAnsi" w:cs="Arial"/>
          <w:color w:val="000000"/>
          <w:sz w:val="20"/>
          <w:szCs w:val="20"/>
          <w:lang w:val="en-US"/>
        </w:rPr>
        <w:t>Portugal</w:t>
      </w:r>
      <w:r w:rsidR="00F74A52" w:rsidRPr="008E33AF">
        <w:rPr>
          <w:rFonts w:asciiTheme="minorHAnsi" w:hAnsiTheme="minorHAnsi" w:cs="Arial"/>
          <w:color w:val="000000"/>
          <w:sz w:val="20"/>
          <w:szCs w:val="20"/>
          <w:lang w:val="en-US"/>
        </w:rPr>
        <w:t>.</w:t>
      </w:r>
    </w:p>
    <w:p w14:paraId="390340BB" w14:textId="77777777" w:rsidR="00F544C5" w:rsidRPr="008E33AF" w:rsidRDefault="00F544C5" w:rsidP="00050FE8">
      <w:pPr>
        <w:autoSpaceDE w:val="0"/>
        <w:autoSpaceDN w:val="0"/>
        <w:adjustRightInd w:val="0"/>
        <w:spacing w:before="60" w:after="0" w:line="240" w:lineRule="auto"/>
        <w:jc w:val="both"/>
        <w:rPr>
          <w:rFonts w:asciiTheme="minorHAnsi" w:hAnsiTheme="minorHAnsi" w:cs="Arial"/>
          <w:color w:val="000000"/>
          <w:sz w:val="20"/>
          <w:szCs w:val="20"/>
          <w:lang w:val="en-US"/>
        </w:rPr>
      </w:pPr>
    </w:p>
    <w:p w14:paraId="4CD71FD9" w14:textId="77777777" w:rsidR="00050FE8" w:rsidRPr="008E33AF"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8E33AF">
        <w:rPr>
          <w:rFonts w:ascii="Arial" w:hAnsi="Arial" w:cs="Arial"/>
          <w:b/>
          <w:bCs/>
          <w:color w:val="000000"/>
          <w:sz w:val="20"/>
          <w:szCs w:val="20"/>
          <w:lang w:val="en-US"/>
        </w:rPr>
        <w:t xml:space="preserve">Population: </w:t>
      </w:r>
    </w:p>
    <w:p w14:paraId="73EDA078" w14:textId="77777777" w:rsidR="00B106CD" w:rsidRPr="008E33AF" w:rsidRDefault="000621E3" w:rsidP="008F3938">
      <w:pPr>
        <w:autoSpaceDE w:val="0"/>
        <w:autoSpaceDN w:val="0"/>
        <w:adjustRightInd w:val="0"/>
        <w:spacing w:before="20" w:after="60" w:line="240" w:lineRule="auto"/>
        <w:jc w:val="both"/>
        <w:rPr>
          <w:sz w:val="20"/>
          <w:szCs w:val="20"/>
        </w:rPr>
      </w:pPr>
      <w:r w:rsidRPr="008E33AF">
        <w:rPr>
          <w:sz w:val="20"/>
          <w:szCs w:val="20"/>
        </w:rPr>
        <w:t xml:space="preserve">The estimated population size of </w:t>
      </w:r>
      <w:r w:rsidRPr="008E33AF">
        <w:rPr>
          <w:i/>
          <w:sz w:val="20"/>
          <w:szCs w:val="20"/>
        </w:rPr>
        <w:t xml:space="preserve">H. </w:t>
      </w:r>
      <w:proofErr w:type="spellStart"/>
      <w:r w:rsidRPr="008E33AF">
        <w:rPr>
          <w:i/>
          <w:sz w:val="20"/>
          <w:szCs w:val="20"/>
        </w:rPr>
        <w:t>ingens</w:t>
      </w:r>
      <w:proofErr w:type="spellEnd"/>
      <w:r w:rsidRPr="008E33AF">
        <w:rPr>
          <w:sz w:val="20"/>
          <w:szCs w:val="20"/>
        </w:rPr>
        <w:t xml:space="preserve"> was 4,447 adult specimens in 2011 and 4,086 in 2012.</w:t>
      </w:r>
    </w:p>
    <w:p w14:paraId="7E321739" w14:textId="77777777" w:rsidR="000621E3" w:rsidRPr="008E33AF" w:rsidRDefault="000621E3" w:rsidP="008F3938">
      <w:pPr>
        <w:autoSpaceDE w:val="0"/>
        <w:autoSpaceDN w:val="0"/>
        <w:adjustRightInd w:val="0"/>
        <w:spacing w:before="20" w:after="60" w:line="240" w:lineRule="auto"/>
        <w:jc w:val="both"/>
        <w:rPr>
          <w:rFonts w:ascii="Arial" w:hAnsi="Arial" w:cs="Arial"/>
          <w:color w:val="000000"/>
          <w:sz w:val="20"/>
          <w:szCs w:val="20"/>
          <w:lang w:val="en-US"/>
        </w:rPr>
      </w:pPr>
    </w:p>
    <w:p w14:paraId="62B1DAD1" w14:textId="77777777" w:rsidR="00EF654F" w:rsidRPr="008E33AF" w:rsidRDefault="008F3938" w:rsidP="00B43337">
      <w:pPr>
        <w:autoSpaceDE w:val="0"/>
        <w:autoSpaceDN w:val="0"/>
        <w:adjustRightInd w:val="0"/>
        <w:spacing w:before="60" w:after="0" w:line="240" w:lineRule="auto"/>
        <w:rPr>
          <w:sz w:val="20"/>
          <w:szCs w:val="20"/>
        </w:rPr>
      </w:pPr>
      <w:r w:rsidRPr="008E33AF">
        <w:rPr>
          <w:rFonts w:ascii="Arial" w:hAnsi="Arial" w:cs="Arial"/>
          <w:b/>
          <w:bCs/>
          <w:sz w:val="20"/>
          <w:szCs w:val="20"/>
          <w:lang w:val="en-US"/>
        </w:rPr>
        <w:t>Population trend:</w:t>
      </w:r>
      <w:r w:rsidRPr="008E33AF">
        <w:rPr>
          <w:sz w:val="20"/>
          <w:szCs w:val="20"/>
        </w:rPr>
        <w:t xml:space="preserve"> </w:t>
      </w:r>
    </w:p>
    <w:p w14:paraId="5C248088" w14:textId="5EE81952" w:rsidR="009770CA" w:rsidRPr="008E33AF" w:rsidRDefault="000621E3" w:rsidP="009770CA">
      <w:pPr>
        <w:autoSpaceDE w:val="0"/>
        <w:autoSpaceDN w:val="0"/>
        <w:adjustRightInd w:val="0"/>
        <w:spacing w:before="60" w:after="0" w:line="240" w:lineRule="auto"/>
        <w:rPr>
          <w:sz w:val="20"/>
          <w:szCs w:val="20"/>
        </w:rPr>
      </w:pPr>
      <w:r w:rsidRPr="008E33AF">
        <w:rPr>
          <w:sz w:val="20"/>
          <w:szCs w:val="20"/>
        </w:rPr>
        <w:t xml:space="preserve">We suspect of a decreasing trend during the last 10 years, </w:t>
      </w:r>
      <w:r w:rsidR="004C191B" w:rsidRPr="008E33AF">
        <w:rPr>
          <w:sz w:val="20"/>
          <w:szCs w:val="20"/>
        </w:rPr>
        <w:t xml:space="preserve">based on </w:t>
      </w:r>
      <w:r w:rsidRPr="008E33AF">
        <w:rPr>
          <w:sz w:val="20"/>
          <w:szCs w:val="20"/>
        </w:rPr>
        <w:t xml:space="preserve">a loss of </w:t>
      </w:r>
      <w:r w:rsidR="004C191B" w:rsidRPr="008E33AF">
        <w:rPr>
          <w:sz w:val="20"/>
          <w:szCs w:val="20"/>
        </w:rPr>
        <w:t>72</w:t>
      </w:r>
      <w:r w:rsidRPr="008E33AF">
        <w:rPr>
          <w:sz w:val="20"/>
          <w:szCs w:val="20"/>
        </w:rPr>
        <w:t>% in AOO</w:t>
      </w:r>
      <w:r w:rsidR="00DA15E6" w:rsidRPr="008E33AF">
        <w:rPr>
          <w:sz w:val="20"/>
          <w:szCs w:val="20"/>
        </w:rPr>
        <w:t xml:space="preserve"> (EOO did not reduce)</w:t>
      </w:r>
      <w:r w:rsidRPr="008E33AF">
        <w:rPr>
          <w:sz w:val="20"/>
          <w:szCs w:val="20"/>
        </w:rPr>
        <w:t>.</w:t>
      </w:r>
    </w:p>
    <w:p w14:paraId="7F63BDDD" w14:textId="77777777" w:rsidR="007E01A7" w:rsidRPr="008E33AF" w:rsidRDefault="007E01A7" w:rsidP="008F3938">
      <w:pPr>
        <w:autoSpaceDE w:val="0"/>
        <w:autoSpaceDN w:val="0"/>
        <w:adjustRightInd w:val="0"/>
        <w:spacing w:before="60" w:after="0" w:line="240" w:lineRule="auto"/>
        <w:jc w:val="both"/>
        <w:rPr>
          <w:rFonts w:ascii="Arial" w:hAnsi="Arial" w:cs="Arial"/>
          <w:b/>
          <w:bCs/>
          <w:color w:val="000000"/>
          <w:sz w:val="20"/>
          <w:szCs w:val="20"/>
        </w:rPr>
      </w:pPr>
    </w:p>
    <w:p w14:paraId="3077CD09" w14:textId="77777777" w:rsidR="00050FE8" w:rsidRPr="008E33AF"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8E33AF">
        <w:rPr>
          <w:rFonts w:ascii="Arial" w:hAnsi="Arial" w:cs="Arial"/>
          <w:b/>
          <w:bCs/>
          <w:color w:val="000000"/>
          <w:sz w:val="20"/>
          <w:szCs w:val="20"/>
          <w:lang w:val="en-US"/>
        </w:rPr>
        <w:t>Habitat and Ecology:</w:t>
      </w:r>
    </w:p>
    <w:p w14:paraId="7F018E95" w14:textId="77777777" w:rsidR="000621E3" w:rsidRPr="008E33AF" w:rsidRDefault="000621E3" w:rsidP="000621E3">
      <w:pPr>
        <w:autoSpaceDE w:val="0"/>
        <w:autoSpaceDN w:val="0"/>
        <w:adjustRightInd w:val="0"/>
        <w:spacing w:before="60" w:after="0" w:line="240" w:lineRule="auto"/>
        <w:jc w:val="both"/>
        <w:rPr>
          <w:sz w:val="20"/>
          <w:szCs w:val="20"/>
        </w:rPr>
      </w:pPr>
      <w:r w:rsidRPr="008E33AF">
        <w:rPr>
          <w:sz w:val="20"/>
          <w:szCs w:val="20"/>
        </w:rPr>
        <w:t xml:space="preserve">The Vale da </w:t>
      </w:r>
      <w:proofErr w:type="spellStart"/>
      <w:r w:rsidRPr="008E33AF">
        <w:rPr>
          <w:sz w:val="20"/>
          <w:szCs w:val="20"/>
        </w:rPr>
        <w:t>Castanheira</w:t>
      </w:r>
      <w:proofErr w:type="spellEnd"/>
      <w:r w:rsidRPr="008E33AF">
        <w:rPr>
          <w:sz w:val="20"/>
          <w:szCs w:val="20"/>
        </w:rPr>
        <w:t xml:space="preserve">, single site of occurrence of the species, was originally occupied by a mix of native grasses and bare rock/soil. Most of it is now occupied by </w:t>
      </w:r>
      <w:proofErr w:type="spellStart"/>
      <w:r w:rsidRPr="008E33AF">
        <w:rPr>
          <w:i/>
          <w:sz w:val="20"/>
          <w:szCs w:val="20"/>
        </w:rPr>
        <w:t>Phalaris</w:t>
      </w:r>
      <w:proofErr w:type="spellEnd"/>
      <w:r w:rsidRPr="008E33AF">
        <w:rPr>
          <w:i/>
          <w:sz w:val="20"/>
          <w:szCs w:val="20"/>
        </w:rPr>
        <w:t xml:space="preserve"> </w:t>
      </w:r>
      <w:proofErr w:type="spellStart"/>
      <w:r w:rsidRPr="008E33AF">
        <w:rPr>
          <w:i/>
          <w:sz w:val="20"/>
          <w:szCs w:val="20"/>
        </w:rPr>
        <w:t>aquatica</w:t>
      </w:r>
      <w:proofErr w:type="spellEnd"/>
      <w:r w:rsidRPr="008E33AF">
        <w:rPr>
          <w:sz w:val="20"/>
          <w:szCs w:val="20"/>
        </w:rPr>
        <w:t>, an invasive grass that recently expanded (expansion detected in 2005). This invasive plant covers the entire surface of the soil and crevices, preventing the accessibility to shelters that are usually occupied by the spider as well as other endemic fauna.</w:t>
      </w:r>
    </w:p>
    <w:p w14:paraId="79C7F2CB" w14:textId="77777777" w:rsidR="00F74A52" w:rsidRPr="008E33AF" w:rsidRDefault="000621E3" w:rsidP="000621E3">
      <w:pPr>
        <w:autoSpaceDE w:val="0"/>
        <w:autoSpaceDN w:val="0"/>
        <w:adjustRightInd w:val="0"/>
        <w:spacing w:before="60" w:after="0" w:line="240" w:lineRule="auto"/>
        <w:jc w:val="both"/>
        <w:rPr>
          <w:sz w:val="20"/>
          <w:szCs w:val="20"/>
        </w:rPr>
      </w:pPr>
      <w:r w:rsidRPr="008E33AF">
        <w:rPr>
          <w:sz w:val="20"/>
          <w:szCs w:val="20"/>
        </w:rPr>
        <w:t xml:space="preserve">In the absence of native terrestrial mammals, this spider with a 40 mm body length is a top predator in its small habitat, and although its major prey consists of other invertebrates, such as the </w:t>
      </w:r>
      <w:proofErr w:type="spellStart"/>
      <w:r w:rsidRPr="008E33AF">
        <w:rPr>
          <w:sz w:val="20"/>
          <w:szCs w:val="20"/>
        </w:rPr>
        <w:t>staphylinid</w:t>
      </w:r>
      <w:proofErr w:type="spellEnd"/>
      <w:r w:rsidRPr="008E33AF">
        <w:rPr>
          <w:sz w:val="20"/>
          <w:szCs w:val="20"/>
        </w:rPr>
        <w:t xml:space="preserve"> beetle </w:t>
      </w:r>
      <w:proofErr w:type="spellStart"/>
      <w:r w:rsidRPr="008E33AF">
        <w:rPr>
          <w:i/>
          <w:sz w:val="20"/>
          <w:szCs w:val="20"/>
        </w:rPr>
        <w:t>Ocypus</w:t>
      </w:r>
      <w:proofErr w:type="spellEnd"/>
      <w:r w:rsidRPr="008E33AF">
        <w:rPr>
          <w:i/>
          <w:sz w:val="20"/>
          <w:szCs w:val="20"/>
        </w:rPr>
        <w:t xml:space="preserve"> </w:t>
      </w:r>
      <w:proofErr w:type="spellStart"/>
      <w:r w:rsidRPr="008E33AF">
        <w:rPr>
          <w:i/>
          <w:sz w:val="20"/>
          <w:szCs w:val="20"/>
        </w:rPr>
        <w:t>olens</w:t>
      </w:r>
      <w:proofErr w:type="spellEnd"/>
      <w:r w:rsidRPr="008E33AF">
        <w:rPr>
          <w:sz w:val="20"/>
          <w:szCs w:val="20"/>
        </w:rPr>
        <w:t xml:space="preserve"> (Müller, 1764) or the invasive millipede </w:t>
      </w:r>
      <w:proofErr w:type="spellStart"/>
      <w:r w:rsidRPr="008E33AF">
        <w:rPr>
          <w:i/>
          <w:sz w:val="20"/>
          <w:szCs w:val="20"/>
        </w:rPr>
        <w:t>Ommatoiulus</w:t>
      </w:r>
      <w:proofErr w:type="spellEnd"/>
      <w:r w:rsidRPr="008E33AF">
        <w:rPr>
          <w:i/>
          <w:sz w:val="20"/>
          <w:szCs w:val="20"/>
        </w:rPr>
        <w:t xml:space="preserve"> </w:t>
      </w:r>
      <w:proofErr w:type="spellStart"/>
      <w:r w:rsidRPr="008E33AF">
        <w:rPr>
          <w:i/>
          <w:sz w:val="20"/>
          <w:szCs w:val="20"/>
        </w:rPr>
        <w:t>moreleti</w:t>
      </w:r>
      <w:proofErr w:type="spellEnd"/>
      <w:r w:rsidRPr="008E33AF">
        <w:rPr>
          <w:sz w:val="20"/>
          <w:szCs w:val="20"/>
        </w:rPr>
        <w:t xml:space="preserve"> (Lucas, 1860), adults have even been seen predating on juveniles of the lizard </w:t>
      </w:r>
      <w:r w:rsidRPr="008E33AF">
        <w:rPr>
          <w:i/>
          <w:sz w:val="20"/>
          <w:szCs w:val="20"/>
        </w:rPr>
        <w:t xml:space="preserve">Lacerta </w:t>
      </w:r>
      <w:proofErr w:type="spellStart"/>
      <w:r w:rsidRPr="008E33AF">
        <w:rPr>
          <w:i/>
          <w:sz w:val="20"/>
          <w:szCs w:val="20"/>
        </w:rPr>
        <w:t>dugesii</w:t>
      </w:r>
      <w:proofErr w:type="spellEnd"/>
      <w:r w:rsidRPr="008E33AF">
        <w:rPr>
          <w:i/>
          <w:sz w:val="20"/>
          <w:szCs w:val="20"/>
        </w:rPr>
        <w:t xml:space="preserve"> </w:t>
      </w:r>
      <w:proofErr w:type="spellStart"/>
      <w:r w:rsidRPr="008E33AF">
        <w:rPr>
          <w:i/>
          <w:sz w:val="20"/>
          <w:szCs w:val="20"/>
        </w:rPr>
        <w:t>mauli</w:t>
      </w:r>
      <w:proofErr w:type="spellEnd"/>
      <w:r w:rsidRPr="008E33AF">
        <w:rPr>
          <w:sz w:val="20"/>
          <w:szCs w:val="20"/>
        </w:rPr>
        <w:t xml:space="preserve"> </w:t>
      </w:r>
      <w:proofErr w:type="spellStart"/>
      <w:r w:rsidRPr="008E33AF">
        <w:rPr>
          <w:sz w:val="20"/>
          <w:szCs w:val="20"/>
        </w:rPr>
        <w:t>Mertens</w:t>
      </w:r>
      <w:proofErr w:type="spellEnd"/>
      <w:r w:rsidRPr="008E33AF">
        <w:rPr>
          <w:sz w:val="20"/>
          <w:szCs w:val="20"/>
        </w:rPr>
        <w:t xml:space="preserve">, 1938. The latter, along with birds and mice, should nevertheless be the major predators of </w:t>
      </w:r>
      <w:r w:rsidRPr="008E33AF">
        <w:rPr>
          <w:i/>
          <w:sz w:val="20"/>
          <w:szCs w:val="20"/>
        </w:rPr>
        <w:t xml:space="preserve">H. </w:t>
      </w:r>
      <w:proofErr w:type="spellStart"/>
      <w:r w:rsidRPr="008E33AF">
        <w:rPr>
          <w:i/>
          <w:sz w:val="20"/>
          <w:szCs w:val="20"/>
        </w:rPr>
        <w:t>ingens</w:t>
      </w:r>
      <w:proofErr w:type="spellEnd"/>
      <w:r w:rsidRPr="008E33AF">
        <w:rPr>
          <w:sz w:val="20"/>
          <w:szCs w:val="20"/>
        </w:rPr>
        <w:t>, mostly during its juvenile stage. It is in this stage that the spider is most vulnerable to predators, because adding to its smaller size, it tends to disperse in order to find new shelters, thus maximizing the likelihood of encounters with potential predators (including conspecific adults). As spiders grow and find proper shelters (mostly below rocks but also in soil crevices), their dispersal propensity gradually decreases. It takes about two years for a spider to reach maturity.</w:t>
      </w:r>
    </w:p>
    <w:p w14:paraId="06BA61F1" w14:textId="77777777" w:rsidR="000621E3" w:rsidRPr="008E33AF" w:rsidRDefault="000621E3" w:rsidP="000621E3">
      <w:pPr>
        <w:autoSpaceDE w:val="0"/>
        <w:autoSpaceDN w:val="0"/>
        <w:adjustRightInd w:val="0"/>
        <w:spacing w:before="60" w:after="0" w:line="240" w:lineRule="auto"/>
        <w:jc w:val="both"/>
        <w:rPr>
          <w:rFonts w:ascii="Arial" w:hAnsi="Arial" w:cs="Arial"/>
          <w:b/>
          <w:bCs/>
          <w:color w:val="000000"/>
          <w:sz w:val="20"/>
          <w:szCs w:val="20"/>
          <w:lang w:val="en-US"/>
        </w:rPr>
      </w:pPr>
    </w:p>
    <w:p w14:paraId="374C0855" w14:textId="77777777" w:rsidR="00050FE8" w:rsidRPr="008E33AF"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8E33AF">
        <w:rPr>
          <w:rFonts w:ascii="Arial" w:hAnsi="Arial" w:cs="Arial"/>
          <w:b/>
          <w:bCs/>
          <w:color w:val="000000"/>
          <w:sz w:val="20"/>
          <w:szCs w:val="20"/>
          <w:lang w:val="en-US"/>
        </w:rPr>
        <w:t xml:space="preserve">Threats: </w:t>
      </w:r>
    </w:p>
    <w:p w14:paraId="7AE87E0A" w14:textId="77777777" w:rsidR="000621E3" w:rsidRPr="008E33AF" w:rsidRDefault="000621E3" w:rsidP="00F74A52">
      <w:pPr>
        <w:autoSpaceDE w:val="0"/>
        <w:autoSpaceDN w:val="0"/>
        <w:adjustRightInd w:val="0"/>
        <w:spacing w:before="60" w:after="0" w:line="240" w:lineRule="auto"/>
        <w:jc w:val="both"/>
        <w:rPr>
          <w:sz w:val="20"/>
          <w:szCs w:val="20"/>
        </w:rPr>
      </w:pPr>
      <w:r w:rsidRPr="008E33AF">
        <w:rPr>
          <w:sz w:val="20"/>
          <w:szCs w:val="20"/>
        </w:rPr>
        <w:t xml:space="preserve">The Vale da </w:t>
      </w:r>
      <w:proofErr w:type="spellStart"/>
      <w:r w:rsidRPr="008E33AF">
        <w:rPr>
          <w:sz w:val="20"/>
          <w:szCs w:val="20"/>
        </w:rPr>
        <w:t>Castanheira</w:t>
      </w:r>
      <w:proofErr w:type="spellEnd"/>
      <w:r w:rsidRPr="008E33AF">
        <w:rPr>
          <w:sz w:val="20"/>
          <w:szCs w:val="20"/>
        </w:rPr>
        <w:t xml:space="preserve"> is currently mostly covered by a non-native invasive grass</w:t>
      </w:r>
      <w:r w:rsidRPr="008E33AF">
        <w:rPr>
          <w:i/>
          <w:sz w:val="20"/>
          <w:szCs w:val="20"/>
        </w:rPr>
        <w:t xml:space="preserve">, </w:t>
      </w:r>
      <w:proofErr w:type="spellStart"/>
      <w:r w:rsidRPr="008E33AF">
        <w:rPr>
          <w:i/>
          <w:sz w:val="20"/>
          <w:szCs w:val="20"/>
        </w:rPr>
        <w:t>Phalaris</w:t>
      </w:r>
      <w:proofErr w:type="spellEnd"/>
      <w:r w:rsidRPr="008E33AF">
        <w:rPr>
          <w:i/>
          <w:sz w:val="20"/>
          <w:szCs w:val="20"/>
        </w:rPr>
        <w:t xml:space="preserve"> </w:t>
      </w:r>
      <w:proofErr w:type="spellStart"/>
      <w:r w:rsidRPr="008E33AF">
        <w:rPr>
          <w:i/>
          <w:sz w:val="20"/>
          <w:szCs w:val="20"/>
        </w:rPr>
        <w:t>aquatica</w:t>
      </w:r>
      <w:proofErr w:type="spellEnd"/>
      <w:r w:rsidRPr="008E33AF">
        <w:rPr>
          <w:sz w:val="20"/>
          <w:szCs w:val="20"/>
        </w:rPr>
        <w:t xml:space="preserve"> </w:t>
      </w:r>
      <w:proofErr w:type="gramStart"/>
      <w:r w:rsidRPr="008E33AF">
        <w:rPr>
          <w:sz w:val="20"/>
          <w:szCs w:val="20"/>
        </w:rPr>
        <w:t>L..</w:t>
      </w:r>
      <w:proofErr w:type="gramEnd"/>
      <w:r w:rsidRPr="008E33AF">
        <w:rPr>
          <w:sz w:val="20"/>
          <w:szCs w:val="20"/>
        </w:rPr>
        <w:t xml:space="preserve"> The settlement of this grass was hidden for some years, due to the presence of rabbits (</w:t>
      </w:r>
      <w:proofErr w:type="spellStart"/>
      <w:r w:rsidRPr="008E33AF">
        <w:rPr>
          <w:i/>
          <w:sz w:val="20"/>
          <w:szCs w:val="20"/>
        </w:rPr>
        <w:t>Oryctolagus</w:t>
      </w:r>
      <w:proofErr w:type="spellEnd"/>
      <w:r w:rsidRPr="008E33AF">
        <w:rPr>
          <w:i/>
          <w:sz w:val="20"/>
          <w:szCs w:val="20"/>
        </w:rPr>
        <w:t xml:space="preserve"> </w:t>
      </w:r>
      <w:proofErr w:type="spellStart"/>
      <w:r w:rsidRPr="008E33AF">
        <w:rPr>
          <w:i/>
          <w:sz w:val="20"/>
          <w:szCs w:val="20"/>
        </w:rPr>
        <w:t>cuniculus</w:t>
      </w:r>
      <w:proofErr w:type="spellEnd"/>
      <w:r w:rsidRPr="008E33AF">
        <w:rPr>
          <w:sz w:val="20"/>
          <w:szCs w:val="20"/>
        </w:rPr>
        <w:t xml:space="preserve"> L.), who grazed and stalled the proliferation of the grass. Given that rabbits were eradicated from the Vale da </w:t>
      </w:r>
      <w:proofErr w:type="spellStart"/>
      <w:r w:rsidRPr="008E33AF">
        <w:rPr>
          <w:sz w:val="20"/>
          <w:szCs w:val="20"/>
        </w:rPr>
        <w:t>Castanheira</w:t>
      </w:r>
      <w:proofErr w:type="spellEnd"/>
      <w:r w:rsidRPr="008E33AF">
        <w:rPr>
          <w:sz w:val="20"/>
          <w:szCs w:val="20"/>
        </w:rPr>
        <w:t xml:space="preserve"> in 1996, </w:t>
      </w:r>
      <w:r w:rsidRPr="008E33AF">
        <w:rPr>
          <w:i/>
          <w:sz w:val="20"/>
          <w:szCs w:val="20"/>
        </w:rPr>
        <w:t xml:space="preserve">P. </w:t>
      </w:r>
      <w:proofErr w:type="spellStart"/>
      <w:r w:rsidRPr="008E33AF">
        <w:rPr>
          <w:i/>
          <w:sz w:val="20"/>
          <w:szCs w:val="20"/>
        </w:rPr>
        <w:t>aquatica</w:t>
      </w:r>
      <w:proofErr w:type="spellEnd"/>
      <w:r w:rsidRPr="008E33AF">
        <w:rPr>
          <w:sz w:val="20"/>
          <w:szCs w:val="20"/>
        </w:rPr>
        <w:t xml:space="preserve"> lost its main consumer and now proliferates. This grass appears to not only displace the native herbs, but also many of the native animals, as one of the most common arthropods is now the invader diplopod </w:t>
      </w:r>
      <w:proofErr w:type="spellStart"/>
      <w:r w:rsidRPr="008E33AF">
        <w:rPr>
          <w:i/>
          <w:sz w:val="20"/>
          <w:szCs w:val="20"/>
        </w:rPr>
        <w:t>Ommatoiulus</w:t>
      </w:r>
      <w:proofErr w:type="spellEnd"/>
      <w:r w:rsidRPr="008E33AF">
        <w:rPr>
          <w:i/>
          <w:sz w:val="20"/>
          <w:szCs w:val="20"/>
        </w:rPr>
        <w:t xml:space="preserve"> </w:t>
      </w:r>
      <w:proofErr w:type="spellStart"/>
      <w:r w:rsidRPr="008E33AF">
        <w:rPr>
          <w:i/>
          <w:sz w:val="20"/>
          <w:szCs w:val="20"/>
        </w:rPr>
        <w:t>moreleti</w:t>
      </w:r>
      <w:proofErr w:type="spellEnd"/>
      <w:r w:rsidRPr="008E33AF">
        <w:rPr>
          <w:sz w:val="20"/>
          <w:szCs w:val="20"/>
        </w:rPr>
        <w:t xml:space="preserve">.  </w:t>
      </w:r>
    </w:p>
    <w:p w14:paraId="44384BAE" w14:textId="77777777" w:rsidR="002B166D" w:rsidRPr="008E33AF" w:rsidRDefault="002B166D" w:rsidP="00F74A52">
      <w:pPr>
        <w:autoSpaceDE w:val="0"/>
        <w:autoSpaceDN w:val="0"/>
        <w:adjustRightInd w:val="0"/>
        <w:spacing w:before="60" w:after="0" w:line="240" w:lineRule="auto"/>
        <w:jc w:val="both"/>
        <w:rPr>
          <w:rFonts w:ascii="Arial" w:hAnsi="Arial" w:cs="Arial"/>
          <w:b/>
          <w:bCs/>
          <w:color w:val="000000"/>
          <w:sz w:val="20"/>
          <w:szCs w:val="20"/>
          <w:lang w:val="en-US"/>
        </w:rPr>
      </w:pPr>
    </w:p>
    <w:p w14:paraId="3EBC2A67" w14:textId="77777777" w:rsidR="00050FE8" w:rsidRPr="008E33AF" w:rsidRDefault="00050FE8" w:rsidP="00050FE8">
      <w:pPr>
        <w:autoSpaceDE w:val="0"/>
        <w:autoSpaceDN w:val="0"/>
        <w:adjustRightInd w:val="0"/>
        <w:spacing w:before="60" w:after="0" w:line="240" w:lineRule="auto"/>
        <w:jc w:val="both"/>
        <w:rPr>
          <w:rFonts w:ascii="Arial" w:hAnsi="Arial" w:cs="Arial"/>
          <w:color w:val="000000"/>
          <w:sz w:val="20"/>
          <w:szCs w:val="20"/>
          <w:lang w:val="en-US"/>
        </w:rPr>
      </w:pPr>
      <w:r w:rsidRPr="008E33AF">
        <w:rPr>
          <w:rFonts w:ascii="Arial" w:hAnsi="Arial" w:cs="Arial"/>
          <w:b/>
          <w:bCs/>
          <w:color w:val="000000"/>
          <w:sz w:val="20"/>
          <w:szCs w:val="20"/>
          <w:lang w:val="en-US"/>
        </w:rPr>
        <w:lastRenderedPageBreak/>
        <w:t xml:space="preserve">Conservation Measures: </w:t>
      </w:r>
    </w:p>
    <w:p w14:paraId="53B3833D" w14:textId="77777777" w:rsidR="000621E3" w:rsidRPr="008E33AF" w:rsidRDefault="000621E3" w:rsidP="000621E3">
      <w:pPr>
        <w:autoSpaceDE w:val="0"/>
        <w:autoSpaceDN w:val="0"/>
        <w:adjustRightInd w:val="0"/>
        <w:spacing w:after="0" w:line="240" w:lineRule="auto"/>
        <w:jc w:val="both"/>
        <w:rPr>
          <w:sz w:val="20"/>
          <w:szCs w:val="20"/>
        </w:rPr>
      </w:pPr>
      <w:r w:rsidRPr="008E33AF">
        <w:rPr>
          <w:sz w:val="20"/>
          <w:szCs w:val="20"/>
        </w:rPr>
        <w:t xml:space="preserve">We suggest as future conservation measures: </w:t>
      </w:r>
    </w:p>
    <w:p w14:paraId="28BEA27D" w14:textId="77777777" w:rsidR="000621E3" w:rsidRPr="008E33AF" w:rsidRDefault="000621E3" w:rsidP="000621E3">
      <w:pPr>
        <w:autoSpaceDE w:val="0"/>
        <w:autoSpaceDN w:val="0"/>
        <w:adjustRightInd w:val="0"/>
        <w:spacing w:after="0" w:line="240" w:lineRule="auto"/>
        <w:jc w:val="both"/>
        <w:rPr>
          <w:sz w:val="20"/>
          <w:szCs w:val="20"/>
        </w:rPr>
      </w:pPr>
      <w:r w:rsidRPr="008E33AF">
        <w:rPr>
          <w:sz w:val="20"/>
          <w:szCs w:val="20"/>
        </w:rPr>
        <w:t>(1) Regular monitoring of the trends of the distribution and population size of the species. This will provide more robust data for ecological and conservation studies. Although this is already done on a voluntary basis, it is not regular or exhaustive.</w:t>
      </w:r>
    </w:p>
    <w:p w14:paraId="346C5B65" w14:textId="77777777" w:rsidR="000621E3" w:rsidRPr="008E33AF" w:rsidRDefault="000621E3" w:rsidP="000621E3">
      <w:pPr>
        <w:autoSpaceDE w:val="0"/>
        <w:autoSpaceDN w:val="0"/>
        <w:adjustRightInd w:val="0"/>
        <w:spacing w:after="0" w:line="240" w:lineRule="auto"/>
        <w:jc w:val="both"/>
        <w:rPr>
          <w:sz w:val="20"/>
          <w:szCs w:val="20"/>
        </w:rPr>
      </w:pPr>
      <w:r w:rsidRPr="008E33AF">
        <w:rPr>
          <w:sz w:val="20"/>
          <w:szCs w:val="20"/>
        </w:rPr>
        <w:t xml:space="preserve">(2) Taking into account possible side-effects on other species (an aspect which needs to be studied further), to extend the preliminary chemical treatments to the areas currently affected by the presence of P. </w:t>
      </w:r>
      <w:proofErr w:type="spellStart"/>
      <w:r w:rsidRPr="008E33AF">
        <w:rPr>
          <w:sz w:val="20"/>
          <w:szCs w:val="20"/>
        </w:rPr>
        <w:t>aquatica</w:t>
      </w:r>
      <w:proofErr w:type="spellEnd"/>
      <w:r w:rsidRPr="008E33AF">
        <w:rPr>
          <w:sz w:val="20"/>
          <w:szCs w:val="20"/>
        </w:rPr>
        <w:t xml:space="preserve">. This could prove to be essential to remove the invasive grass from Vale da </w:t>
      </w:r>
      <w:proofErr w:type="spellStart"/>
      <w:r w:rsidRPr="008E33AF">
        <w:rPr>
          <w:sz w:val="20"/>
          <w:szCs w:val="20"/>
        </w:rPr>
        <w:t>Castanheira</w:t>
      </w:r>
      <w:proofErr w:type="spellEnd"/>
      <w:r w:rsidRPr="008E33AF">
        <w:rPr>
          <w:sz w:val="20"/>
          <w:szCs w:val="20"/>
        </w:rPr>
        <w:t>, and may prove to also be beneficial to other endemic and native invertebrates.</w:t>
      </w:r>
    </w:p>
    <w:p w14:paraId="3BFAFE32" w14:textId="79A0E11C" w:rsidR="00B43337" w:rsidRDefault="000621E3" w:rsidP="000621E3">
      <w:pPr>
        <w:autoSpaceDE w:val="0"/>
        <w:autoSpaceDN w:val="0"/>
        <w:adjustRightInd w:val="0"/>
        <w:spacing w:after="0" w:line="240" w:lineRule="auto"/>
        <w:jc w:val="both"/>
        <w:rPr>
          <w:rFonts w:ascii="Arial" w:hAnsi="Arial" w:cs="Arial"/>
          <w:color w:val="000000"/>
          <w:sz w:val="18"/>
          <w:szCs w:val="18"/>
          <w:lang w:val="en-US"/>
        </w:rPr>
      </w:pPr>
      <w:r w:rsidRPr="008E33AF">
        <w:rPr>
          <w:sz w:val="20"/>
          <w:szCs w:val="20"/>
        </w:rPr>
        <w:t xml:space="preserve">(3) Implement ex situ conservation measures for the species for future reintroduction of adults into the Vale da </w:t>
      </w:r>
      <w:proofErr w:type="spellStart"/>
      <w:r w:rsidRPr="008E33AF">
        <w:rPr>
          <w:sz w:val="20"/>
          <w:szCs w:val="20"/>
        </w:rPr>
        <w:t>Castanheira</w:t>
      </w:r>
      <w:proofErr w:type="spellEnd"/>
      <w:r w:rsidRPr="008E33AF">
        <w:rPr>
          <w:sz w:val="20"/>
          <w:szCs w:val="20"/>
        </w:rPr>
        <w:t xml:space="preserve">. This could be easily and inexpensively done by the Madeira Natural Park authorities with eventual collaboration from zoos. This would ensure that several juvenile specimens would reach maturity and could be used to colonize previously unoccupied areas. The ex situ animals also constitute an insurance against the extinction of the species in its natural habitat. This measure would further be a way to showcase a remarkable endemic species to the visitors of </w:t>
      </w:r>
      <w:proofErr w:type="spellStart"/>
      <w:r w:rsidRPr="008E33AF">
        <w:rPr>
          <w:sz w:val="20"/>
          <w:szCs w:val="20"/>
        </w:rPr>
        <w:t>Deserta</w:t>
      </w:r>
      <w:proofErr w:type="spellEnd"/>
      <w:r w:rsidRPr="008E33AF">
        <w:rPr>
          <w:sz w:val="20"/>
          <w:szCs w:val="20"/>
        </w:rPr>
        <w:t xml:space="preserve"> Grande, thus connecting the public with a nearly unknown value of the Madeira natural patrimony.</w:t>
      </w:r>
      <w:r w:rsidRPr="000621E3">
        <w:rPr>
          <w:rFonts w:ascii="Arial" w:hAnsi="Arial" w:cs="Arial"/>
          <w:color w:val="000000"/>
          <w:sz w:val="18"/>
          <w:szCs w:val="18"/>
          <w:lang w:val="en-US"/>
        </w:rPr>
        <w:t xml:space="preserve"> </w:t>
      </w:r>
    </w:p>
    <w:p w14:paraId="2BE8D7D9" w14:textId="77777777" w:rsidR="008E33AF" w:rsidRPr="000621E3" w:rsidRDefault="008E33AF" w:rsidP="000621E3">
      <w:pPr>
        <w:autoSpaceDE w:val="0"/>
        <w:autoSpaceDN w:val="0"/>
        <w:adjustRightInd w:val="0"/>
        <w:spacing w:after="0" w:line="240" w:lineRule="auto"/>
        <w:jc w:val="both"/>
        <w:rPr>
          <w:rFonts w:ascii="Arial" w:hAnsi="Arial" w:cs="Arial"/>
          <w:color w:val="000000"/>
          <w:sz w:val="20"/>
          <w:szCs w:val="20"/>
          <w:lang w:val="en-US"/>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0"/>
        <w:gridCol w:w="1176"/>
      </w:tblGrid>
      <w:tr w:rsidR="00472BAF" w14:paraId="5AF6621E" w14:textId="77777777" w:rsidTr="00BB6B47">
        <w:trPr>
          <w:trHeight w:val="567"/>
        </w:trPr>
        <w:tc>
          <w:tcPr>
            <w:tcW w:w="9016" w:type="dxa"/>
            <w:gridSpan w:val="2"/>
            <w:tcBorders>
              <w:bottom w:val="nil"/>
            </w:tcBorders>
            <w:shd w:val="clear" w:color="auto" w:fill="D9D9D9"/>
            <w:vAlign w:val="center"/>
          </w:tcPr>
          <w:p w14:paraId="26F6891A" w14:textId="77777777" w:rsidR="00472BAF" w:rsidRDefault="00472BAF" w:rsidP="0079304B">
            <w:pPr>
              <w:pStyle w:val="Footer"/>
              <w:spacing w:before="40" w:after="40"/>
              <w:jc w:val="center"/>
              <w:rPr>
                <w:rFonts w:ascii="Arial" w:hAnsi="Arial" w:cs="Arial"/>
                <w:b/>
                <w:bCs/>
              </w:rPr>
            </w:pPr>
          </w:p>
        </w:tc>
      </w:tr>
      <w:tr w:rsidR="00472BAF" w14:paraId="4892FC90" w14:textId="77777777" w:rsidTr="00BB6B47">
        <w:trPr>
          <w:cantSplit/>
          <w:trHeight w:hRule="exact" w:val="442"/>
        </w:trPr>
        <w:tc>
          <w:tcPr>
            <w:tcW w:w="7840" w:type="dxa"/>
            <w:tcBorders>
              <w:top w:val="nil"/>
              <w:bottom w:val="nil"/>
              <w:right w:val="single" w:sz="4" w:space="0" w:color="C0C0C0"/>
            </w:tcBorders>
            <w:shd w:val="clear" w:color="auto" w:fill="E6E6E6"/>
            <w:vAlign w:val="center"/>
          </w:tcPr>
          <w:p w14:paraId="391EF12A" w14:textId="77777777" w:rsidR="00472BAF" w:rsidRDefault="00472BAF" w:rsidP="0079304B">
            <w:pPr>
              <w:tabs>
                <w:tab w:val="left" w:pos="7560"/>
              </w:tabs>
              <w:spacing w:before="40" w:after="40"/>
              <w:ind w:left="1800" w:hanging="1440"/>
              <w:rPr>
                <w:rFonts w:ascii="Arial" w:hAnsi="Arial" w:cs="Arial"/>
                <w:b/>
                <w:bCs/>
              </w:rPr>
            </w:pPr>
            <w:r>
              <w:rPr>
                <w:rFonts w:ascii="Arial" w:hAnsi="Arial" w:cs="Arial"/>
                <w:b/>
                <w:bCs/>
              </w:rPr>
              <w:t xml:space="preserve">Criterion A: </w:t>
            </w:r>
            <w:r>
              <w:rPr>
                <w:rFonts w:ascii="Arial" w:hAnsi="Arial" w:cs="Arial"/>
                <w:b/>
                <w:bCs/>
              </w:rPr>
              <w:tab/>
              <w:t>Declining population in the past or future?</w:t>
            </w:r>
          </w:p>
        </w:tc>
        <w:tc>
          <w:tcPr>
            <w:tcW w:w="1176" w:type="dxa"/>
            <w:tcBorders>
              <w:top w:val="nil"/>
              <w:left w:val="single" w:sz="4" w:space="0" w:color="C0C0C0"/>
              <w:bottom w:val="nil"/>
            </w:tcBorders>
            <w:shd w:val="clear" w:color="auto" w:fill="E6E6E6"/>
            <w:vAlign w:val="center"/>
          </w:tcPr>
          <w:p w14:paraId="7316B10C" w14:textId="77777777" w:rsidR="00472BAF" w:rsidRPr="001A082E" w:rsidRDefault="00472BAF" w:rsidP="0079304B">
            <w:pPr>
              <w:tabs>
                <w:tab w:val="left" w:pos="7560"/>
              </w:tabs>
              <w:spacing w:before="40" w:after="40"/>
              <w:ind w:left="1800" w:hanging="1440"/>
              <w:rPr>
                <w:rFonts w:ascii="Arial" w:hAnsi="Arial" w:cs="Arial"/>
              </w:rPr>
            </w:pPr>
          </w:p>
        </w:tc>
      </w:tr>
      <w:tr w:rsidR="00472BAF" w14:paraId="1930DB41" w14:textId="77777777" w:rsidTr="00BB6B47">
        <w:trPr>
          <w:trHeight w:val="1364"/>
        </w:trPr>
        <w:tc>
          <w:tcPr>
            <w:tcW w:w="9016" w:type="dxa"/>
            <w:gridSpan w:val="2"/>
            <w:tcBorders>
              <w:top w:val="nil"/>
              <w:bottom w:val="single" w:sz="4" w:space="0" w:color="C0C0C0"/>
            </w:tcBorders>
            <w:vAlign w:val="center"/>
          </w:tcPr>
          <w:p w14:paraId="49F00D08" w14:textId="0C15181F" w:rsidR="00472BAF" w:rsidRDefault="00472BAF" w:rsidP="000B4A6E">
            <w:pPr>
              <w:pStyle w:val="Footer"/>
              <w:spacing w:before="40" w:after="40"/>
              <w:ind w:right="1109"/>
              <w:jc w:val="both"/>
              <w:rPr>
                <w:rFonts w:ascii="Arial" w:hAnsi="Arial" w:cs="Arial"/>
                <w:sz w:val="20"/>
              </w:rPr>
            </w:pPr>
          </w:p>
        </w:tc>
      </w:tr>
      <w:tr w:rsidR="00472BAF" w14:paraId="11993A88" w14:textId="77777777" w:rsidTr="00BB6B47">
        <w:trPr>
          <w:cantSplit/>
          <w:trHeight w:hRule="exact" w:val="567"/>
        </w:trPr>
        <w:tc>
          <w:tcPr>
            <w:tcW w:w="7840" w:type="dxa"/>
            <w:tcBorders>
              <w:top w:val="single" w:sz="4" w:space="0" w:color="C0C0C0"/>
              <w:bottom w:val="nil"/>
              <w:right w:val="single" w:sz="4" w:space="0" w:color="C0C0C0"/>
            </w:tcBorders>
            <w:shd w:val="clear" w:color="auto" w:fill="E6E6E6"/>
            <w:vAlign w:val="center"/>
          </w:tcPr>
          <w:p w14:paraId="0257FCF2" w14:textId="77777777" w:rsidR="00472BAF" w:rsidRDefault="00472BAF" w:rsidP="0079304B">
            <w:pPr>
              <w:pStyle w:val="Footer"/>
              <w:spacing w:before="40" w:after="40"/>
              <w:ind w:left="1800" w:hanging="1440"/>
              <w:rPr>
                <w:rFonts w:ascii="Arial" w:hAnsi="Arial" w:cs="Arial"/>
              </w:rPr>
            </w:pPr>
            <w:r>
              <w:rPr>
                <w:rFonts w:ascii="Arial" w:hAnsi="Arial"/>
                <w:b/>
              </w:rPr>
              <w:t xml:space="preserve">Criterion B: </w:t>
            </w:r>
            <w:r>
              <w:rPr>
                <w:rFonts w:ascii="Arial" w:hAnsi="Arial"/>
                <w:b/>
              </w:rPr>
              <w:tab/>
              <w:t>Small distribution, population fragmented or in few locations, and continuing decline or fluctuation?</w:t>
            </w:r>
          </w:p>
        </w:tc>
        <w:tc>
          <w:tcPr>
            <w:tcW w:w="1176" w:type="dxa"/>
            <w:tcBorders>
              <w:top w:val="single" w:sz="4" w:space="0" w:color="C0C0C0"/>
              <w:left w:val="single" w:sz="4" w:space="0" w:color="C0C0C0"/>
              <w:bottom w:val="nil"/>
            </w:tcBorders>
            <w:shd w:val="clear" w:color="auto" w:fill="E6E6E6"/>
            <w:vAlign w:val="center"/>
          </w:tcPr>
          <w:p w14:paraId="048F8977" w14:textId="77777777" w:rsidR="00472BAF" w:rsidRPr="00B07C6C" w:rsidRDefault="00472BAF" w:rsidP="0079304B">
            <w:pPr>
              <w:pStyle w:val="Footer"/>
              <w:spacing w:before="40" w:after="40"/>
              <w:ind w:left="1800" w:hanging="1440"/>
              <w:rPr>
                <w:rFonts w:ascii="Arial" w:hAnsi="Arial" w:cs="Arial"/>
                <w:bCs/>
              </w:rPr>
            </w:pPr>
          </w:p>
        </w:tc>
      </w:tr>
      <w:tr w:rsidR="00472BAF" w14:paraId="15A4694E" w14:textId="77777777" w:rsidTr="00BB6B47">
        <w:trPr>
          <w:trHeight w:val="1647"/>
        </w:trPr>
        <w:tc>
          <w:tcPr>
            <w:tcW w:w="9016" w:type="dxa"/>
            <w:gridSpan w:val="2"/>
            <w:tcBorders>
              <w:top w:val="nil"/>
              <w:bottom w:val="single" w:sz="4" w:space="0" w:color="C0C0C0"/>
            </w:tcBorders>
            <w:vAlign w:val="center"/>
          </w:tcPr>
          <w:p w14:paraId="3E672287" w14:textId="5D6879CA" w:rsidR="00472BAF" w:rsidRDefault="00472BAF" w:rsidP="009A338C">
            <w:pPr>
              <w:pStyle w:val="Footer"/>
              <w:tabs>
                <w:tab w:val="clear" w:pos="4680"/>
                <w:tab w:val="clear" w:pos="9360"/>
              </w:tabs>
              <w:spacing w:before="40" w:after="40" w:line="240" w:lineRule="auto"/>
              <w:ind w:right="1109"/>
              <w:jc w:val="both"/>
              <w:rPr>
                <w:rFonts w:ascii="Arial" w:hAnsi="Arial" w:cs="Arial"/>
                <w:sz w:val="20"/>
              </w:rPr>
            </w:pPr>
          </w:p>
        </w:tc>
      </w:tr>
      <w:tr w:rsidR="00472BAF" w14:paraId="36B7D3DB" w14:textId="77777777" w:rsidTr="00BB6B47">
        <w:trPr>
          <w:cantSplit/>
          <w:trHeight w:hRule="exact" w:val="442"/>
        </w:trPr>
        <w:tc>
          <w:tcPr>
            <w:tcW w:w="7840" w:type="dxa"/>
            <w:tcBorders>
              <w:top w:val="single" w:sz="4" w:space="0" w:color="C0C0C0"/>
              <w:bottom w:val="nil"/>
              <w:right w:val="single" w:sz="4" w:space="0" w:color="C0C0C0"/>
            </w:tcBorders>
            <w:shd w:val="clear" w:color="auto" w:fill="E6E6E6"/>
            <w:vAlign w:val="center"/>
          </w:tcPr>
          <w:p w14:paraId="5F687F72" w14:textId="77777777" w:rsidR="00472BAF" w:rsidRDefault="00472BAF" w:rsidP="0079304B">
            <w:pPr>
              <w:pStyle w:val="Footer"/>
              <w:spacing w:before="40" w:after="40"/>
              <w:ind w:left="1800" w:hanging="1440"/>
              <w:rPr>
                <w:rFonts w:ascii="Arial" w:hAnsi="Arial" w:cs="Arial"/>
              </w:rPr>
            </w:pPr>
            <w:r>
              <w:rPr>
                <w:rFonts w:ascii="Arial" w:hAnsi="Arial"/>
                <w:b/>
              </w:rPr>
              <w:t xml:space="preserve">Criterion C: </w:t>
            </w:r>
            <w:r>
              <w:rPr>
                <w:rFonts w:ascii="Arial" w:hAnsi="Arial"/>
                <w:b/>
              </w:rPr>
              <w:tab/>
              <w:t>Small population size and decline?</w:t>
            </w:r>
          </w:p>
        </w:tc>
        <w:tc>
          <w:tcPr>
            <w:tcW w:w="1176" w:type="dxa"/>
            <w:tcBorders>
              <w:top w:val="single" w:sz="4" w:space="0" w:color="C0C0C0"/>
              <w:left w:val="single" w:sz="4" w:space="0" w:color="C0C0C0"/>
              <w:bottom w:val="nil"/>
            </w:tcBorders>
            <w:shd w:val="clear" w:color="auto" w:fill="E6E6E6"/>
            <w:vAlign w:val="center"/>
          </w:tcPr>
          <w:p w14:paraId="46EE1566" w14:textId="77777777" w:rsidR="00472BAF" w:rsidRPr="00B07C6C" w:rsidRDefault="00472BAF" w:rsidP="0079304B">
            <w:pPr>
              <w:pStyle w:val="Footer"/>
              <w:spacing w:before="40" w:after="40"/>
              <w:ind w:left="1800" w:hanging="1440"/>
              <w:rPr>
                <w:rFonts w:ascii="Arial" w:hAnsi="Arial" w:cs="Arial"/>
              </w:rPr>
            </w:pPr>
          </w:p>
        </w:tc>
      </w:tr>
      <w:tr w:rsidR="00472BAF" w14:paraId="592E8762" w14:textId="77777777" w:rsidTr="00BB6B47">
        <w:trPr>
          <w:trHeight w:val="1183"/>
        </w:trPr>
        <w:tc>
          <w:tcPr>
            <w:tcW w:w="9016" w:type="dxa"/>
            <w:gridSpan w:val="2"/>
            <w:tcBorders>
              <w:top w:val="nil"/>
              <w:bottom w:val="single" w:sz="4" w:space="0" w:color="C0C0C0"/>
            </w:tcBorders>
            <w:vAlign w:val="center"/>
          </w:tcPr>
          <w:p w14:paraId="45473E51" w14:textId="728E6FEB" w:rsidR="009A338C" w:rsidRDefault="009A338C" w:rsidP="009A338C">
            <w:pPr>
              <w:pStyle w:val="Footer"/>
              <w:tabs>
                <w:tab w:val="clear" w:pos="4680"/>
                <w:tab w:val="clear" w:pos="9360"/>
              </w:tabs>
              <w:spacing w:before="40" w:after="40" w:line="240" w:lineRule="auto"/>
              <w:ind w:right="1109"/>
              <w:jc w:val="both"/>
              <w:rPr>
                <w:rFonts w:ascii="Arial" w:hAnsi="Arial" w:cs="Arial"/>
                <w:sz w:val="20"/>
              </w:rPr>
            </w:pPr>
          </w:p>
        </w:tc>
      </w:tr>
      <w:tr w:rsidR="00472BAF" w14:paraId="01142716" w14:textId="77777777" w:rsidTr="00BB6B47">
        <w:trPr>
          <w:cantSplit/>
          <w:trHeight w:hRule="exact" w:val="442"/>
        </w:trPr>
        <w:tc>
          <w:tcPr>
            <w:tcW w:w="7840" w:type="dxa"/>
            <w:tcBorders>
              <w:top w:val="single" w:sz="4" w:space="0" w:color="C0C0C0"/>
              <w:bottom w:val="nil"/>
              <w:right w:val="single" w:sz="4" w:space="0" w:color="C0C0C0"/>
            </w:tcBorders>
            <w:shd w:val="clear" w:color="auto" w:fill="E6E6E6"/>
            <w:vAlign w:val="center"/>
          </w:tcPr>
          <w:p w14:paraId="690CB243" w14:textId="77777777" w:rsidR="00472BAF" w:rsidRDefault="00472BAF" w:rsidP="0079304B">
            <w:pPr>
              <w:pStyle w:val="Heading4"/>
              <w:spacing w:before="40" w:after="40"/>
              <w:ind w:left="1800" w:hanging="1440"/>
              <w:rPr>
                <w:rFonts w:ascii="Arial" w:hAnsi="Arial" w:cs="Arial"/>
              </w:rPr>
            </w:pPr>
            <w:r>
              <w:rPr>
                <w:rFonts w:ascii="Arial" w:hAnsi="Arial" w:cs="Arial"/>
                <w:sz w:val="22"/>
              </w:rPr>
              <w:t xml:space="preserve">Criterion D: </w:t>
            </w:r>
            <w:r>
              <w:rPr>
                <w:rFonts w:ascii="Arial" w:hAnsi="Arial" w:cs="Arial"/>
                <w:sz w:val="22"/>
              </w:rPr>
              <w:tab/>
              <w:t>Very small or restricted populations?</w:t>
            </w:r>
          </w:p>
        </w:tc>
        <w:tc>
          <w:tcPr>
            <w:tcW w:w="1176" w:type="dxa"/>
            <w:tcBorders>
              <w:top w:val="single" w:sz="4" w:space="0" w:color="C0C0C0"/>
              <w:left w:val="single" w:sz="4" w:space="0" w:color="C0C0C0"/>
              <w:bottom w:val="nil"/>
            </w:tcBorders>
            <w:shd w:val="clear" w:color="auto" w:fill="E6E6E6"/>
            <w:vAlign w:val="center"/>
          </w:tcPr>
          <w:p w14:paraId="271F9141" w14:textId="77777777" w:rsidR="00472BAF" w:rsidRPr="00B07C6C" w:rsidRDefault="00472BAF" w:rsidP="0079304B">
            <w:pPr>
              <w:pStyle w:val="Heading4"/>
              <w:spacing w:before="40" w:after="40"/>
              <w:ind w:left="1800" w:hanging="1440"/>
              <w:rPr>
                <w:rFonts w:ascii="Arial" w:hAnsi="Arial" w:cs="Arial"/>
                <w:b w:val="0"/>
                <w:sz w:val="22"/>
                <w:szCs w:val="22"/>
              </w:rPr>
            </w:pPr>
          </w:p>
        </w:tc>
      </w:tr>
      <w:tr w:rsidR="00472BAF" w14:paraId="2001CAD1" w14:textId="77777777" w:rsidTr="008E33AF">
        <w:trPr>
          <w:trHeight w:val="692"/>
        </w:trPr>
        <w:tc>
          <w:tcPr>
            <w:tcW w:w="9016" w:type="dxa"/>
            <w:gridSpan w:val="2"/>
            <w:tcBorders>
              <w:top w:val="nil"/>
              <w:bottom w:val="single" w:sz="4" w:space="0" w:color="C0C0C0"/>
            </w:tcBorders>
            <w:vAlign w:val="center"/>
          </w:tcPr>
          <w:p w14:paraId="7D2C1A81" w14:textId="093287BF" w:rsidR="009A338C" w:rsidRPr="00B16D83" w:rsidRDefault="009A338C" w:rsidP="009A338C">
            <w:pPr>
              <w:pStyle w:val="Footer"/>
              <w:tabs>
                <w:tab w:val="clear" w:pos="4680"/>
                <w:tab w:val="clear" w:pos="9360"/>
              </w:tabs>
              <w:spacing w:before="40" w:after="40" w:line="240" w:lineRule="auto"/>
              <w:ind w:right="1109"/>
              <w:jc w:val="both"/>
              <w:rPr>
                <w:rFonts w:ascii="Arial" w:hAnsi="Arial" w:cs="Arial"/>
                <w:sz w:val="20"/>
                <w:szCs w:val="20"/>
              </w:rPr>
            </w:pPr>
          </w:p>
        </w:tc>
      </w:tr>
      <w:tr w:rsidR="00472BAF" w14:paraId="22482E46" w14:textId="77777777" w:rsidTr="00BB6B47">
        <w:trPr>
          <w:cantSplit/>
          <w:trHeight w:val="442"/>
        </w:trPr>
        <w:tc>
          <w:tcPr>
            <w:tcW w:w="7840" w:type="dxa"/>
            <w:tcBorders>
              <w:top w:val="single" w:sz="4" w:space="0" w:color="C0C0C0"/>
              <w:bottom w:val="nil"/>
              <w:right w:val="single" w:sz="4" w:space="0" w:color="C0C0C0"/>
            </w:tcBorders>
            <w:shd w:val="clear" w:color="auto" w:fill="E6E6E6"/>
            <w:vAlign w:val="center"/>
          </w:tcPr>
          <w:p w14:paraId="7FCE6DFE" w14:textId="77777777" w:rsidR="00472BAF" w:rsidRDefault="00472BAF" w:rsidP="0079304B">
            <w:pPr>
              <w:spacing w:before="40" w:after="40"/>
              <w:ind w:left="1800" w:hanging="1440"/>
              <w:rPr>
                <w:rFonts w:ascii="Arial" w:hAnsi="Arial" w:cs="Arial"/>
                <w:b/>
                <w:bCs/>
              </w:rPr>
            </w:pPr>
            <w:r>
              <w:rPr>
                <w:rFonts w:ascii="Arial" w:hAnsi="Arial" w:cs="Arial"/>
                <w:b/>
                <w:bCs/>
              </w:rPr>
              <w:t xml:space="preserve">Criterion E: </w:t>
            </w:r>
            <w:r>
              <w:rPr>
                <w:rFonts w:ascii="Arial" w:hAnsi="Arial" w:cs="Arial"/>
                <w:b/>
                <w:bCs/>
              </w:rPr>
              <w:tab/>
              <w:t>Quantitative analysis?</w:t>
            </w:r>
          </w:p>
        </w:tc>
        <w:tc>
          <w:tcPr>
            <w:tcW w:w="1176" w:type="dxa"/>
            <w:tcBorders>
              <w:top w:val="single" w:sz="4" w:space="0" w:color="C0C0C0"/>
              <w:left w:val="single" w:sz="4" w:space="0" w:color="C0C0C0"/>
              <w:bottom w:val="nil"/>
            </w:tcBorders>
            <w:shd w:val="clear" w:color="auto" w:fill="E6E6E6"/>
            <w:vAlign w:val="center"/>
          </w:tcPr>
          <w:p w14:paraId="2D5EA0B6" w14:textId="77777777" w:rsidR="00472BAF" w:rsidRPr="00B43337" w:rsidRDefault="00472BAF" w:rsidP="0079304B">
            <w:pPr>
              <w:spacing w:before="40" w:after="40"/>
              <w:ind w:left="1800" w:hanging="1440"/>
              <w:rPr>
                <w:rFonts w:ascii="Arial" w:hAnsi="Arial" w:cs="Arial"/>
              </w:rPr>
            </w:pPr>
          </w:p>
        </w:tc>
      </w:tr>
      <w:tr w:rsidR="00472BAF" w14:paraId="6FA8070A" w14:textId="77777777" w:rsidTr="00BB6B47">
        <w:trPr>
          <w:trHeight w:val="349"/>
        </w:trPr>
        <w:tc>
          <w:tcPr>
            <w:tcW w:w="9016" w:type="dxa"/>
            <w:gridSpan w:val="2"/>
            <w:tcBorders>
              <w:top w:val="nil"/>
              <w:bottom w:val="nil"/>
            </w:tcBorders>
            <w:vAlign w:val="center"/>
          </w:tcPr>
          <w:p w14:paraId="46240A32" w14:textId="418E3FCE" w:rsidR="00B07C6C" w:rsidRDefault="00B07C6C" w:rsidP="00C86ABB">
            <w:pPr>
              <w:pStyle w:val="Footer"/>
              <w:spacing w:before="40" w:after="40"/>
              <w:ind w:right="1109"/>
              <w:jc w:val="both"/>
              <w:rPr>
                <w:rFonts w:ascii="Arial" w:hAnsi="Arial" w:cs="Arial"/>
              </w:rPr>
            </w:pPr>
          </w:p>
        </w:tc>
      </w:tr>
      <w:tr w:rsidR="00B43337" w14:paraId="03E58DA3" w14:textId="77777777" w:rsidTr="00BB6B47">
        <w:trPr>
          <w:trHeight w:val="442"/>
        </w:trPr>
        <w:tc>
          <w:tcPr>
            <w:tcW w:w="9016" w:type="dxa"/>
            <w:gridSpan w:val="2"/>
            <w:tcBorders>
              <w:top w:val="nil"/>
              <w:bottom w:val="nil"/>
            </w:tcBorders>
            <w:shd w:val="clear" w:color="auto" w:fill="E6E6E6"/>
            <w:vAlign w:val="center"/>
          </w:tcPr>
          <w:p w14:paraId="1C22F389" w14:textId="77777777" w:rsidR="00B43337" w:rsidRDefault="00B43337" w:rsidP="00021ED3">
            <w:pPr>
              <w:autoSpaceDE w:val="0"/>
              <w:autoSpaceDN w:val="0"/>
              <w:adjustRightInd w:val="0"/>
              <w:spacing w:before="60"/>
              <w:rPr>
                <w:rFonts w:ascii="Arial" w:hAnsi="Arial"/>
                <w:b/>
              </w:rPr>
            </w:pPr>
            <w:r>
              <w:rPr>
                <w:rFonts w:ascii="Arial" w:hAnsi="Arial"/>
                <w:b/>
              </w:rPr>
              <w:t>Assessment:</w:t>
            </w:r>
          </w:p>
        </w:tc>
      </w:tr>
      <w:tr w:rsidR="00B43337" w:rsidRPr="00DA15E6" w14:paraId="7AA69DA6" w14:textId="77777777" w:rsidTr="00BB6B47">
        <w:trPr>
          <w:trHeight w:val="349"/>
        </w:trPr>
        <w:tc>
          <w:tcPr>
            <w:tcW w:w="9016" w:type="dxa"/>
            <w:gridSpan w:val="2"/>
            <w:tcBorders>
              <w:top w:val="nil"/>
              <w:bottom w:val="nil"/>
            </w:tcBorders>
            <w:vAlign w:val="center"/>
          </w:tcPr>
          <w:p w14:paraId="380032B8" w14:textId="77777777" w:rsidR="00B43337" w:rsidRPr="00DA15E6" w:rsidRDefault="00B43337" w:rsidP="00BA313A">
            <w:pPr>
              <w:pStyle w:val="Footer"/>
              <w:tabs>
                <w:tab w:val="clear" w:pos="4680"/>
                <w:tab w:val="clear" w:pos="9360"/>
              </w:tabs>
              <w:spacing w:before="40" w:after="40" w:line="240" w:lineRule="auto"/>
              <w:ind w:right="1109"/>
              <w:jc w:val="both"/>
              <w:rPr>
                <w:rFonts w:ascii="Arial" w:hAnsi="Arial" w:cs="Arial"/>
                <w:sz w:val="20"/>
                <w:szCs w:val="20"/>
                <w:lang w:val="pt-PT"/>
              </w:rPr>
            </w:pPr>
          </w:p>
        </w:tc>
      </w:tr>
      <w:tr w:rsidR="00472BAF" w:rsidRPr="00DA15E6" w14:paraId="07058730" w14:textId="77777777" w:rsidTr="00BB6B47">
        <w:tblPrEx>
          <w:tblBorders>
            <w:top w:val="single" w:sz="18" w:space="0" w:color="808080"/>
            <w:left w:val="none" w:sz="0" w:space="0" w:color="auto"/>
            <w:bottom w:val="single" w:sz="18" w:space="0" w:color="808080"/>
            <w:right w:val="none" w:sz="0" w:space="0" w:color="auto"/>
            <w:insideH w:val="none" w:sz="0" w:space="0" w:color="auto"/>
            <w:insideV w:val="none" w:sz="0" w:space="0" w:color="auto"/>
          </w:tblBorders>
        </w:tblPrEx>
        <w:tc>
          <w:tcPr>
            <w:tcW w:w="9016" w:type="dxa"/>
            <w:gridSpan w:val="2"/>
            <w:tcBorders>
              <w:top w:val="single" w:sz="4" w:space="0" w:color="auto"/>
              <w:bottom w:val="nil"/>
            </w:tcBorders>
          </w:tcPr>
          <w:p w14:paraId="64FADD38" w14:textId="77777777" w:rsidR="00472BAF" w:rsidRPr="00DA15E6" w:rsidRDefault="00472BAF" w:rsidP="0079304B">
            <w:pPr>
              <w:spacing w:before="40" w:after="40"/>
              <w:jc w:val="center"/>
              <w:rPr>
                <w:rFonts w:ascii="Arial" w:hAnsi="Arial"/>
                <w:lang w:val="pt-PT"/>
              </w:rPr>
            </w:pPr>
          </w:p>
        </w:tc>
      </w:tr>
    </w:tbl>
    <w:p w14:paraId="7A1FE7BE" w14:textId="77777777" w:rsidR="00C3035C" w:rsidRPr="00DA15E6" w:rsidRDefault="00C3035C" w:rsidP="00C3035C">
      <w:pPr>
        <w:autoSpaceDE w:val="0"/>
        <w:autoSpaceDN w:val="0"/>
        <w:adjustRightInd w:val="0"/>
        <w:spacing w:after="0" w:line="240" w:lineRule="auto"/>
        <w:ind w:left="180" w:hanging="180"/>
        <w:rPr>
          <w:rFonts w:ascii="Arial" w:hAnsi="Arial" w:cs="Arial"/>
          <w:color w:val="000000"/>
          <w:sz w:val="18"/>
          <w:szCs w:val="18"/>
          <w:lang w:val="pt-PT"/>
        </w:rPr>
      </w:pPr>
    </w:p>
    <w:sectPr w:rsidR="00C3035C" w:rsidRPr="00DA15E6" w:rsidSect="00212CB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CE998" w14:textId="77777777" w:rsidR="00317BE0" w:rsidRDefault="00317BE0" w:rsidP="00950F71">
      <w:pPr>
        <w:spacing w:after="0" w:line="240" w:lineRule="auto"/>
      </w:pPr>
      <w:r>
        <w:separator/>
      </w:r>
    </w:p>
  </w:endnote>
  <w:endnote w:type="continuationSeparator" w:id="0">
    <w:p w14:paraId="23703ABA" w14:textId="77777777" w:rsidR="00317BE0" w:rsidRDefault="00317BE0" w:rsidP="00950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07EA0" w14:textId="77777777" w:rsidR="00BD1A31" w:rsidRDefault="00BD1A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EBE6F" w14:textId="77777777" w:rsidR="00BD1A31" w:rsidRDefault="00BD1A3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CBEDC" w14:textId="77777777" w:rsidR="00BD1A31" w:rsidRDefault="00BD1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60610" w14:textId="77777777" w:rsidR="00317BE0" w:rsidRDefault="00317BE0" w:rsidP="00950F71">
      <w:pPr>
        <w:spacing w:after="0" w:line="240" w:lineRule="auto"/>
      </w:pPr>
      <w:r>
        <w:separator/>
      </w:r>
    </w:p>
  </w:footnote>
  <w:footnote w:type="continuationSeparator" w:id="0">
    <w:p w14:paraId="074CE343" w14:textId="77777777" w:rsidR="00317BE0" w:rsidRDefault="00317BE0" w:rsidP="00950F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D3DE8" w14:textId="77777777" w:rsidR="00BD1A31" w:rsidRDefault="00BD1A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7CDDA" w14:textId="77777777" w:rsidR="0012524E" w:rsidRDefault="00472BAF" w:rsidP="0012524E">
    <w:pPr>
      <w:pStyle w:val="Header"/>
      <w:spacing w:after="0" w:line="240" w:lineRule="auto"/>
      <w:jc w:val="right"/>
      <w:rPr>
        <w:rFonts w:ascii="Arial" w:hAnsi="Arial" w:cs="Arial"/>
        <w:i/>
        <w:color w:val="A8A8A8"/>
        <w:szCs w:val="23"/>
      </w:rPr>
    </w:pPr>
    <w:r w:rsidRPr="001C0A22">
      <w:rPr>
        <w:rFonts w:ascii="Arial" w:hAnsi="Arial" w:cs="Arial"/>
        <w:i/>
        <w:color w:val="A8A8A8"/>
        <w:szCs w:val="23"/>
      </w:rPr>
      <w:t xml:space="preserve">Exercise: </w:t>
    </w:r>
    <w:r w:rsidR="0012524E">
      <w:rPr>
        <w:rFonts w:ascii="Arial" w:hAnsi="Arial" w:cs="Arial"/>
        <w:i/>
        <w:color w:val="A8A8A8"/>
        <w:szCs w:val="23"/>
      </w:rPr>
      <w:t>Learning the Red List Categories and Criteria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6BA5E" w14:textId="77777777" w:rsidR="00BD1A31" w:rsidRDefault="00BD1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E21F3"/>
    <w:multiLevelType w:val="hybridMultilevel"/>
    <w:tmpl w:val="34FAD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04841"/>
    <w:multiLevelType w:val="hybridMultilevel"/>
    <w:tmpl w:val="406CC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A57DE"/>
    <w:multiLevelType w:val="hybridMultilevel"/>
    <w:tmpl w:val="ADE6F3A6"/>
    <w:lvl w:ilvl="0" w:tplc="5AEECB62">
      <w:start w:val="1"/>
      <w:numFmt w:val="bullet"/>
      <w:lvlText w:val=""/>
      <w:lvlJc w:val="left"/>
      <w:pPr>
        <w:tabs>
          <w:tab w:val="num" w:pos="720"/>
        </w:tabs>
        <w:ind w:left="720"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6D0A48"/>
    <w:multiLevelType w:val="hybridMultilevel"/>
    <w:tmpl w:val="3E5A4E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6E5DDD"/>
    <w:multiLevelType w:val="hybridMultilevel"/>
    <w:tmpl w:val="5BC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8C27E8"/>
    <w:multiLevelType w:val="hybridMultilevel"/>
    <w:tmpl w:val="9580DA8C"/>
    <w:lvl w:ilvl="0" w:tplc="0382E5E8">
      <w:numFmt w:val="bullet"/>
      <w:lvlText w:val="-"/>
      <w:lvlJc w:val="left"/>
      <w:pPr>
        <w:ind w:left="720" w:hanging="360"/>
      </w:pPr>
      <w:rPr>
        <w:rFonts w:ascii="Calibri" w:eastAsia="Calibri" w:hAnsi="Calibri"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A2F3CE9"/>
    <w:multiLevelType w:val="hybridMultilevel"/>
    <w:tmpl w:val="E0A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6"/>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E8E"/>
    <w:rsid w:val="00006B18"/>
    <w:rsid w:val="00025809"/>
    <w:rsid w:val="000330A5"/>
    <w:rsid w:val="00037B02"/>
    <w:rsid w:val="00050FE8"/>
    <w:rsid w:val="0005532A"/>
    <w:rsid w:val="000621E3"/>
    <w:rsid w:val="00087925"/>
    <w:rsid w:val="000A3CDC"/>
    <w:rsid w:val="000B4A6E"/>
    <w:rsid w:val="000B4D51"/>
    <w:rsid w:val="000C2A50"/>
    <w:rsid w:val="000C3C2E"/>
    <w:rsid w:val="000D7745"/>
    <w:rsid w:val="000E24B9"/>
    <w:rsid w:val="000E7B82"/>
    <w:rsid w:val="000F481E"/>
    <w:rsid w:val="0012524E"/>
    <w:rsid w:val="001452EF"/>
    <w:rsid w:val="001672AD"/>
    <w:rsid w:val="001741D1"/>
    <w:rsid w:val="00176B65"/>
    <w:rsid w:val="00185ACA"/>
    <w:rsid w:val="00186A4B"/>
    <w:rsid w:val="00187E27"/>
    <w:rsid w:val="001A082E"/>
    <w:rsid w:val="001B0E8E"/>
    <w:rsid w:val="001B1ABA"/>
    <w:rsid w:val="001B7AC7"/>
    <w:rsid w:val="001C0A22"/>
    <w:rsid w:val="001D2BDF"/>
    <w:rsid w:val="001D708F"/>
    <w:rsid w:val="001E3B8C"/>
    <w:rsid w:val="001E64C9"/>
    <w:rsid w:val="001F0A0B"/>
    <w:rsid w:val="001F15CD"/>
    <w:rsid w:val="00212CB7"/>
    <w:rsid w:val="00217996"/>
    <w:rsid w:val="0022007D"/>
    <w:rsid w:val="00253C25"/>
    <w:rsid w:val="002557B4"/>
    <w:rsid w:val="00291FBB"/>
    <w:rsid w:val="002A12D8"/>
    <w:rsid w:val="002A389E"/>
    <w:rsid w:val="002B166D"/>
    <w:rsid w:val="002C0A6D"/>
    <w:rsid w:val="002F388E"/>
    <w:rsid w:val="0031135D"/>
    <w:rsid w:val="00312882"/>
    <w:rsid w:val="00317BE0"/>
    <w:rsid w:val="0033407B"/>
    <w:rsid w:val="00340C0C"/>
    <w:rsid w:val="003531C5"/>
    <w:rsid w:val="003532D3"/>
    <w:rsid w:val="00355C36"/>
    <w:rsid w:val="00361212"/>
    <w:rsid w:val="00390293"/>
    <w:rsid w:val="00396472"/>
    <w:rsid w:val="003B6FD1"/>
    <w:rsid w:val="003C12C1"/>
    <w:rsid w:val="003C3688"/>
    <w:rsid w:val="003C621C"/>
    <w:rsid w:val="003C6823"/>
    <w:rsid w:val="003D5EB6"/>
    <w:rsid w:val="003E5642"/>
    <w:rsid w:val="003F04C2"/>
    <w:rsid w:val="003F0841"/>
    <w:rsid w:val="004009E4"/>
    <w:rsid w:val="00406352"/>
    <w:rsid w:val="00411266"/>
    <w:rsid w:val="004363E5"/>
    <w:rsid w:val="00463576"/>
    <w:rsid w:val="00472BAF"/>
    <w:rsid w:val="004B1723"/>
    <w:rsid w:val="004B3796"/>
    <w:rsid w:val="004B69AF"/>
    <w:rsid w:val="004C0F44"/>
    <w:rsid w:val="004C191B"/>
    <w:rsid w:val="004D0938"/>
    <w:rsid w:val="004D65F6"/>
    <w:rsid w:val="004E0DDC"/>
    <w:rsid w:val="004F2F05"/>
    <w:rsid w:val="005046BC"/>
    <w:rsid w:val="00505699"/>
    <w:rsid w:val="00507817"/>
    <w:rsid w:val="005116BC"/>
    <w:rsid w:val="0051718B"/>
    <w:rsid w:val="005331CC"/>
    <w:rsid w:val="0056232C"/>
    <w:rsid w:val="005C3693"/>
    <w:rsid w:val="005F6F75"/>
    <w:rsid w:val="00612947"/>
    <w:rsid w:val="00625551"/>
    <w:rsid w:val="006304CF"/>
    <w:rsid w:val="00634674"/>
    <w:rsid w:val="00640F8C"/>
    <w:rsid w:val="0064402D"/>
    <w:rsid w:val="00646467"/>
    <w:rsid w:val="00664772"/>
    <w:rsid w:val="00672BCF"/>
    <w:rsid w:val="00685AD5"/>
    <w:rsid w:val="00691152"/>
    <w:rsid w:val="006D6F1B"/>
    <w:rsid w:val="00706DD0"/>
    <w:rsid w:val="00710664"/>
    <w:rsid w:val="00710BC9"/>
    <w:rsid w:val="00736408"/>
    <w:rsid w:val="00747D6F"/>
    <w:rsid w:val="00765FED"/>
    <w:rsid w:val="007C51FB"/>
    <w:rsid w:val="007D420C"/>
    <w:rsid w:val="007D4812"/>
    <w:rsid w:val="007E01A7"/>
    <w:rsid w:val="007F7E3B"/>
    <w:rsid w:val="0080443D"/>
    <w:rsid w:val="00813A7B"/>
    <w:rsid w:val="008168FD"/>
    <w:rsid w:val="008224C1"/>
    <w:rsid w:val="0083319F"/>
    <w:rsid w:val="00836DAB"/>
    <w:rsid w:val="0084103C"/>
    <w:rsid w:val="00864697"/>
    <w:rsid w:val="008A0A59"/>
    <w:rsid w:val="008A4608"/>
    <w:rsid w:val="008A5F99"/>
    <w:rsid w:val="008B0968"/>
    <w:rsid w:val="008E33AF"/>
    <w:rsid w:val="008E4587"/>
    <w:rsid w:val="008E7641"/>
    <w:rsid w:val="008E7DDC"/>
    <w:rsid w:val="008F3666"/>
    <w:rsid w:val="008F3938"/>
    <w:rsid w:val="0090209F"/>
    <w:rsid w:val="00907289"/>
    <w:rsid w:val="009422E0"/>
    <w:rsid w:val="00950F71"/>
    <w:rsid w:val="009576FF"/>
    <w:rsid w:val="00960E3E"/>
    <w:rsid w:val="0096638E"/>
    <w:rsid w:val="00967F0D"/>
    <w:rsid w:val="009770CA"/>
    <w:rsid w:val="0098718B"/>
    <w:rsid w:val="00995677"/>
    <w:rsid w:val="009A338C"/>
    <w:rsid w:val="009D3555"/>
    <w:rsid w:val="009D6A34"/>
    <w:rsid w:val="009F446D"/>
    <w:rsid w:val="00A00E7E"/>
    <w:rsid w:val="00A15816"/>
    <w:rsid w:val="00A24F54"/>
    <w:rsid w:val="00A33E4C"/>
    <w:rsid w:val="00A37113"/>
    <w:rsid w:val="00A44CB5"/>
    <w:rsid w:val="00A62B2E"/>
    <w:rsid w:val="00A840CA"/>
    <w:rsid w:val="00A926F3"/>
    <w:rsid w:val="00AB15C6"/>
    <w:rsid w:val="00B03D22"/>
    <w:rsid w:val="00B07C6C"/>
    <w:rsid w:val="00B106CD"/>
    <w:rsid w:val="00B16D83"/>
    <w:rsid w:val="00B26AFF"/>
    <w:rsid w:val="00B34BF3"/>
    <w:rsid w:val="00B43337"/>
    <w:rsid w:val="00B517F0"/>
    <w:rsid w:val="00B63257"/>
    <w:rsid w:val="00B82A8C"/>
    <w:rsid w:val="00B94618"/>
    <w:rsid w:val="00BA313A"/>
    <w:rsid w:val="00BB6B47"/>
    <w:rsid w:val="00BC5310"/>
    <w:rsid w:val="00BD1048"/>
    <w:rsid w:val="00BD1A31"/>
    <w:rsid w:val="00BE2B86"/>
    <w:rsid w:val="00C1025F"/>
    <w:rsid w:val="00C3035C"/>
    <w:rsid w:val="00C33CC4"/>
    <w:rsid w:val="00C372B2"/>
    <w:rsid w:val="00C41FBB"/>
    <w:rsid w:val="00C86ABB"/>
    <w:rsid w:val="00CF4908"/>
    <w:rsid w:val="00D016D5"/>
    <w:rsid w:val="00D3166D"/>
    <w:rsid w:val="00D36525"/>
    <w:rsid w:val="00D4105E"/>
    <w:rsid w:val="00D44176"/>
    <w:rsid w:val="00D60C16"/>
    <w:rsid w:val="00D6516F"/>
    <w:rsid w:val="00D6568C"/>
    <w:rsid w:val="00D81616"/>
    <w:rsid w:val="00D957ED"/>
    <w:rsid w:val="00DA15E6"/>
    <w:rsid w:val="00DB7540"/>
    <w:rsid w:val="00DD6BC2"/>
    <w:rsid w:val="00E3065A"/>
    <w:rsid w:val="00E41CB9"/>
    <w:rsid w:val="00E43BCF"/>
    <w:rsid w:val="00E441AF"/>
    <w:rsid w:val="00E53FA4"/>
    <w:rsid w:val="00E56392"/>
    <w:rsid w:val="00E56B27"/>
    <w:rsid w:val="00E934CB"/>
    <w:rsid w:val="00EA4052"/>
    <w:rsid w:val="00EB0959"/>
    <w:rsid w:val="00EF654F"/>
    <w:rsid w:val="00F16404"/>
    <w:rsid w:val="00F22C3E"/>
    <w:rsid w:val="00F23BF9"/>
    <w:rsid w:val="00F36804"/>
    <w:rsid w:val="00F544C5"/>
    <w:rsid w:val="00F55604"/>
    <w:rsid w:val="00F5593E"/>
    <w:rsid w:val="00F55E1E"/>
    <w:rsid w:val="00F74A52"/>
    <w:rsid w:val="00F8508F"/>
    <w:rsid w:val="00F97F0D"/>
    <w:rsid w:val="00FA2681"/>
    <w:rsid w:val="00FA2FD4"/>
    <w:rsid w:val="00FB1B7D"/>
    <w:rsid w:val="00FB2E10"/>
    <w:rsid w:val="00FD441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20DEE"/>
  <w15:docId w15:val="{CE72A46E-B85D-4E16-AAB2-390D97A7D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CB7"/>
    <w:pPr>
      <w:spacing w:after="200" w:line="276" w:lineRule="auto"/>
    </w:pPr>
    <w:rPr>
      <w:sz w:val="22"/>
      <w:szCs w:val="22"/>
      <w:lang w:val="en-GB"/>
    </w:rPr>
  </w:style>
  <w:style w:type="paragraph" w:styleId="Heading1">
    <w:name w:val="heading 1"/>
    <w:basedOn w:val="Normal"/>
    <w:next w:val="Normal"/>
    <w:link w:val="Heading1Char"/>
    <w:uiPriority w:val="9"/>
    <w:qFormat/>
    <w:rsid w:val="00A62B2E"/>
    <w:pPr>
      <w:keepNext/>
      <w:spacing w:before="240" w:after="60"/>
      <w:outlineLvl w:val="0"/>
    </w:pPr>
    <w:rPr>
      <w:rFonts w:ascii="Cambria" w:eastAsia="Times New Roman" w:hAnsi="Cambria"/>
      <w:b/>
      <w:bCs/>
      <w:kern w:val="32"/>
      <w:sz w:val="32"/>
      <w:szCs w:val="32"/>
    </w:rPr>
  </w:style>
  <w:style w:type="paragraph" w:styleId="Heading4">
    <w:name w:val="heading 4"/>
    <w:basedOn w:val="Normal"/>
    <w:next w:val="Normal"/>
    <w:link w:val="Heading4Char"/>
    <w:uiPriority w:val="9"/>
    <w:semiHidden/>
    <w:unhideWhenUsed/>
    <w:qFormat/>
    <w:rsid w:val="00472BAF"/>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next w:val="Normal"/>
    <w:link w:val="PlainTextChar"/>
    <w:uiPriority w:val="99"/>
    <w:rsid w:val="003B6FD1"/>
    <w:pPr>
      <w:autoSpaceDE w:val="0"/>
      <w:autoSpaceDN w:val="0"/>
      <w:adjustRightInd w:val="0"/>
      <w:spacing w:after="0" w:line="240" w:lineRule="auto"/>
    </w:pPr>
    <w:rPr>
      <w:rFonts w:ascii="Arial" w:hAnsi="Arial" w:cs="Arial"/>
      <w:sz w:val="24"/>
      <w:szCs w:val="24"/>
      <w:lang w:val="en-US"/>
    </w:rPr>
  </w:style>
  <w:style w:type="character" w:customStyle="1" w:styleId="PlainTextChar">
    <w:name w:val="Plain Text Char"/>
    <w:basedOn w:val="DefaultParagraphFont"/>
    <w:link w:val="PlainText"/>
    <w:uiPriority w:val="99"/>
    <w:rsid w:val="003B6FD1"/>
    <w:rPr>
      <w:rFonts w:ascii="Arial" w:hAnsi="Arial" w:cs="Arial"/>
      <w:sz w:val="24"/>
      <w:szCs w:val="24"/>
      <w:lang w:val="en-US"/>
    </w:rPr>
  </w:style>
  <w:style w:type="paragraph" w:styleId="HTMLPreformatted">
    <w:name w:val="HTML Preformatted"/>
    <w:basedOn w:val="Normal"/>
    <w:next w:val="Normal"/>
    <w:link w:val="HTMLPreformattedChar"/>
    <w:uiPriority w:val="99"/>
    <w:rsid w:val="003B6FD1"/>
    <w:pPr>
      <w:autoSpaceDE w:val="0"/>
      <w:autoSpaceDN w:val="0"/>
      <w:adjustRightInd w:val="0"/>
      <w:spacing w:after="0" w:line="240" w:lineRule="auto"/>
    </w:pPr>
    <w:rPr>
      <w:rFonts w:ascii="Arial" w:hAnsi="Arial" w:cs="Arial"/>
      <w:sz w:val="24"/>
      <w:szCs w:val="24"/>
      <w:lang w:val="en-US"/>
    </w:rPr>
  </w:style>
  <w:style w:type="character" w:customStyle="1" w:styleId="HTMLPreformattedChar">
    <w:name w:val="HTML Preformatted Char"/>
    <w:basedOn w:val="DefaultParagraphFont"/>
    <w:link w:val="HTMLPreformatted"/>
    <w:uiPriority w:val="99"/>
    <w:rsid w:val="003B6FD1"/>
    <w:rPr>
      <w:rFonts w:ascii="Arial" w:hAnsi="Arial" w:cs="Arial"/>
      <w:sz w:val="24"/>
      <w:szCs w:val="24"/>
      <w:lang w:val="en-US"/>
    </w:rPr>
  </w:style>
  <w:style w:type="paragraph" w:styleId="BalloonText">
    <w:name w:val="Balloon Text"/>
    <w:basedOn w:val="Normal"/>
    <w:link w:val="BalloonTextChar"/>
    <w:uiPriority w:val="99"/>
    <w:semiHidden/>
    <w:unhideWhenUsed/>
    <w:rsid w:val="003B6F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FD1"/>
    <w:rPr>
      <w:rFonts w:ascii="Tahoma" w:hAnsi="Tahoma" w:cs="Tahoma"/>
      <w:sz w:val="16"/>
      <w:szCs w:val="16"/>
    </w:rPr>
  </w:style>
  <w:style w:type="character" w:styleId="Emphasis">
    <w:name w:val="Emphasis"/>
    <w:basedOn w:val="DefaultParagraphFont"/>
    <w:uiPriority w:val="20"/>
    <w:qFormat/>
    <w:rsid w:val="00691152"/>
    <w:rPr>
      <w:i/>
      <w:iCs/>
    </w:rPr>
  </w:style>
  <w:style w:type="character" w:customStyle="1" w:styleId="Heading1Char">
    <w:name w:val="Heading 1 Char"/>
    <w:basedOn w:val="DefaultParagraphFont"/>
    <w:link w:val="Heading1"/>
    <w:uiPriority w:val="9"/>
    <w:rsid w:val="00A62B2E"/>
    <w:rPr>
      <w:rFonts w:ascii="Cambria" w:eastAsia="Times New Roman" w:hAnsi="Cambria" w:cs="Times New Roman"/>
      <w:b/>
      <w:bCs/>
      <w:kern w:val="32"/>
      <w:sz w:val="32"/>
      <w:szCs w:val="32"/>
      <w:lang w:val="en-GB"/>
    </w:rPr>
  </w:style>
  <w:style w:type="paragraph" w:styleId="Header">
    <w:name w:val="header"/>
    <w:basedOn w:val="Normal"/>
    <w:link w:val="HeaderChar"/>
    <w:uiPriority w:val="99"/>
    <w:unhideWhenUsed/>
    <w:rsid w:val="00950F71"/>
    <w:pPr>
      <w:tabs>
        <w:tab w:val="center" w:pos="4680"/>
        <w:tab w:val="right" w:pos="9360"/>
      </w:tabs>
    </w:pPr>
  </w:style>
  <w:style w:type="character" w:customStyle="1" w:styleId="HeaderChar">
    <w:name w:val="Header Char"/>
    <w:basedOn w:val="DefaultParagraphFont"/>
    <w:link w:val="Header"/>
    <w:uiPriority w:val="99"/>
    <w:rsid w:val="00950F71"/>
    <w:rPr>
      <w:sz w:val="22"/>
      <w:szCs w:val="22"/>
      <w:lang w:val="en-GB"/>
    </w:rPr>
  </w:style>
  <w:style w:type="paragraph" w:styleId="Footer">
    <w:name w:val="footer"/>
    <w:basedOn w:val="Normal"/>
    <w:link w:val="FooterChar"/>
    <w:unhideWhenUsed/>
    <w:rsid w:val="00950F71"/>
    <w:pPr>
      <w:tabs>
        <w:tab w:val="center" w:pos="4680"/>
        <w:tab w:val="right" w:pos="9360"/>
      </w:tabs>
    </w:pPr>
  </w:style>
  <w:style w:type="character" w:customStyle="1" w:styleId="FooterChar">
    <w:name w:val="Footer Char"/>
    <w:basedOn w:val="DefaultParagraphFont"/>
    <w:link w:val="Footer"/>
    <w:rsid w:val="00950F71"/>
    <w:rPr>
      <w:sz w:val="22"/>
      <w:szCs w:val="22"/>
      <w:lang w:val="en-GB"/>
    </w:rPr>
  </w:style>
  <w:style w:type="character" w:customStyle="1" w:styleId="Heading4Char">
    <w:name w:val="Heading 4 Char"/>
    <w:basedOn w:val="DefaultParagraphFont"/>
    <w:link w:val="Heading4"/>
    <w:uiPriority w:val="9"/>
    <w:semiHidden/>
    <w:rsid w:val="00472BAF"/>
    <w:rPr>
      <w:rFonts w:asciiTheme="minorHAnsi" w:eastAsiaTheme="minorEastAsia" w:hAnsiTheme="minorHAnsi" w:cstheme="minorBidi"/>
      <w:b/>
      <w:bCs/>
      <w:sz w:val="28"/>
      <w:szCs w:val="28"/>
      <w:lang w:val="en-GB"/>
    </w:rPr>
  </w:style>
  <w:style w:type="paragraph" w:styleId="ListParagraph">
    <w:name w:val="List Paragraph"/>
    <w:basedOn w:val="Normal"/>
    <w:uiPriority w:val="34"/>
    <w:qFormat/>
    <w:rsid w:val="00B43337"/>
    <w:pPr>
      <w:ind w:left="720"/>
      <w:contextualSpacing/>
    </w:pPr>
  </w:style>
  <w:style w:type="character" w:styleId="CommentReference">
    <w:name w:val="annotation reference"/>
    <w:basedOn w:val="DefaultParagraphFont"/>
    <w:uiPriority w:val="99"/>
    <w:semiHidden/>
    <w:unhideWhenUsed/>
    <w:rsid w:val="00E56B27"/>
    <w:rPr>
      <w:sz w:val="16"/>
      <w:szCs w:val="16"/>
    </w:rPr>
  </w:style>
  <w:style w:type="paragraph" w:styleId="CommentText">
    <w:name w:val="annotation text"/>
    <w:basedOn w:val="Normal"/>
    <w:link w:val="CommentTextChar"/>
    <w:uiPriority w:val="99"/>
    <w:semiHidden/>
    <w:unhideWhenUsed/>
    <w:rsid w:val="00E56B27"/>
    <w:pPr>
      <w:spacing w:line="240" w:lineRule="auto"/>
    </w:pPr>
    <w:rPr>
      <w:sz w:val="20"/>
      <w:szCs w:val="20"/>
    </w:rPr>
  </w:style>
  <w:style w:type="character" w:customStyle="1" w:styleId="CommentTextChar">
    <w:name w:val="Comment Text Char"/>
    <w:basedOn w:val="DefaultParagraphFont"/>
    <w:link w:val="CommentText"/>
    <w:uiPriority w:val="99"/>
    <w:semiHidden/>
    <w:rsid w:val="00E56B27"/>
    <w:rPr>
      <w:lang w:val="en-GB"/>
    </w:rPr>
  </w:style>
  <w:style w:type="paragraph" w:styleId="CommentSubject">
    <w:name w:val="annotation subject"/>
    <w:basedOn w:val="CommentText"/>
    <w:next w:val="CommentText"/>
    <w:link w:val="CommentSubjectChar"/>
    <w:uiPriority w:val="99"/>
    <w:semiHidden/>
    <w:unhideWhenUsed/>
    <w:rsid w:val="00E56B27"/>
    <w:rPr>
      <w:b/>
      <w:bCs/>
    </w:rPr>
  </w:style>
  <w:style w:type="character" w:customStyle="1" w:styleId="CommentSubjectChar">
    <w:name w:val="Comment Subject Char"/>
    <w:basedOn w:val="CommentTextChar"/>
    <w:link w:val="CommentSubject"/>
    <w:uiPriority w:val="99"/>
    <w:semiHidden/>
    <w:rsid w:val="00E56B27"/>
    <w:rPr>
      <w:b/>
      <w:bCs/>
      <w:lang w:val="en-GB"/>
    </w:rPr>
  </w:style>
  <w:style w:type="paragraph" w:styleId="Revision">
    <w:name w:val="Revision"/>
    <w:hidden/>
    <w:uiPriority w:val="99"/>
    <w:semiHidden/>
    <w:rsid w:val="00B82A8C"/>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921571">
      <w:bodyDiv w:val="1"/>
      <w:marLeft w:val="0"/>
      <w:marRight w:val="0"/>
      <w:marTop w:val="0"/>
      <w:marBottom w:val="0"/>
      <w:divBdr>
        <w:top w:val="none" w:sz="0" w:space="0" w:color="auto"/>
        <w:left w:val="none" w:sz="0" w:space="0" w:color="auto"/>
        <w:bottom w:val="none" w:sz="0" w:space="0" w:color="auto"/>
        <w:right w:val="none" w:sz="0" w:space="0" w:color="auto"/>
      </w:divBdr>
    </w:div>
    <w:div w:id="399330817">
      <w:bodyDiv w:val="1"/>
      <w:marLeft w:val="0"/>
      <w:marRight w:val="0"/>
      <w:marTop w:val="0"/>
      <w:marBottom w:val="0"/>
      <w:divBdr>
        <w:top w:val="none" w:sz="0" w:space="0" w:color="auto"/>
        <w:left w:val="none" w:sz="0" w:space="0" w:color="auto"/>
        <w:bottom w:val="none" w:sz="0" w:space="0" w:color="auto"/>
        <w:right w:val="none" w:sz="0" w:space="0" w:color="auto"/>
      </w:divBdr>
    </w:div>
    <w:div w:id="587890298">
      <w:bodyDiv w:val="1"/>
      <w:marLeft w:val="0"/>
      <w:marRight w:val="0"/>
      <w:marTop w:val="0"/>
      <w:marBottom w:val="0"/>
      <w:divBdr>
        <w:top w:val="none" w:sz="0" w:space="0" w:color="auto"/>
        <w:left w:val="none" w:sz="0" w:space="0" w:color="auto"/>
        <w:bottom w:val="none" w:sz="0" w:space="0" w:color="auto"/>
        <w:right w:val="none" w:sz="0" w:space="0" w:color="auto"/>
      </w:divBdr>
    </w:div>
    <w:div w:id="964696481">
      <w:bodyDiv w:val="1"/>
      <w:marLeft w:val="0"/>
      <w:marRight w:val="0"/>
      <w:marTop w:val="0"/>
      <w:marBottom w:val="0"/>
      <w:divBdr>
        <w:top w:val="none" w:sz="0" w:space="0" w:color="auto"/>
        <w:left w:val="none" w:sz="0" w:space="0" w:color="auto"/>
        <w:bottom w:val="none" w:sz="0" w:space="0" w:color="auto"/>
        <w:right w:val="none" w:sz="0" w:space="0" w:color="auto"/>
      </w:divBdr>
    </w:div>
    <w:div w:id="1133718813">
      <w:bodyDiv w:val="1"/>
      <w:marLeft w:val="0"/>
      <w:marRight w:val="0"/>
      <w:marTop w:val="0"/>
      <w:marBottom w:val="0"/>
      <w:divBdr>
        <w:top w:val="none" w:sz="0" w:space="0" w:color="auto"/>
        <w:left w:val="none" w:sz="0" w:space="0" w:color="auto"/>
        <w:bottom w:val="none" w:sz="0" w:space="0" w:color="auto"/>
        <w:right w:val="none" w:sz="0" w:space="0" w:color="auto"/>
      </w:divBdr>
    </w:div>
    <w:div w:id="1319114160">
      <w:bodyDiv w:val="1"/>
      <w:marLeft w:val="0"/>
      <w:marRight w:val="0"/>
      <w:marTop w:val="0"/>
      <w:marBottom w:val="0"/>
      <w:divBdr>
        <w:top w:val="none" w:sz="0" w:space="0" w:color="auto"/>
        <w:left w:val="none" w:sz="0" w:space="0" w:color="auto"/>
        <w:bottom w:val="none" w:sz="0" w:space="0" w:color="auto"/>
        <w:right w:val="none" w:sz="0" w:space="0" w:color="auto"/>
      </w:divBdr>
    </w:div>
    <w:div w:id="1683586480">
      <w:bodyDiv w:val="1"/>
      <w:marLeft w:val="0"/>
      <w:marRight w:val="0"/>
      <w:marTop w:val="0"/>
      <w:marBottom w:val="0"/>
      <w:divBdr>
        <w:top w:val="none" w:sz="0" w:space="0" w:color="auto"/>
        <w:left w:val="none" w:sz="0" w:space="0" w:color="auto"/>
        <w:bottom w:val="none" w:sz="0" w:space="0" w:color="auto"/>
        <w:right w:val="none" w:sz="0" w:space="0" w:color="auto"/>
      </w:divBdr>
    </w:div>
    <w:div w:id="1689216605">
      <w:bodyDiv w:val="1"/>
      <w:marLeft w:val="0"/>
      <w:marRight w:val="0"/>
      <w:marTop w:val="0"/>
      <w:marBottom w:val="0"/>
      <w:divBdr>
        <w:top w:val="none" w:sz="0" w:space="0" w:color="auto"/>
        <w:left w:val="none" w:sz="0" w:space="0" w:color="auto"/>
        <w:bottom w:val="none" w:sz="0" w:space="0" w:color="auto"/>
        <w:right w:val="none" w:sz="0" w:space="0" w:color="auto"/>
      </w:divBdr>
    </w:div>
    <w:div w:id="1721854972">
      <w:bodyDiv w:val="1"/>
      <w:marLeft w:val="0"/>
      <w:marRight w:val="0"/>
      <w:marTop w:val="0"/>
      <w:marBottom w:val="0"/>
      <w:divBdr>
        <w:top w:val="none" w:sz="0" w:space="0" w:color="auto"/>
        <w:left w:val="none" w:sz="0" w:space="0" w:color="auto"/>
        <w:bottom w:val="none" w:sz="0" w:space="0" w:color="auto"/>
        <w:right w:val="none" w:sz="0" w:space="0" w:color="auto"/>
      </w:divBdr>
    </w:div>
    <w:div w:id="1799567402">
      <w:bodyDiv w:val="1"/>
      <w:marLeft w:val="0"/>
      <w:marRight w:val="0"/>
      <w:marTop w:val="0"/>
      <w:marBottom w:val="0"/>
      <w:divBdr>
        <w:top w:val="none" w:sz="0" w:space="0" w:color="auto"/>
        <w:left w:val="none" w:sz="0" w:space="0" w:color="auto"/>
        <w:bottom w:val="none" w:sz="0" w:space="0" w:color="auto"/>
        <w:right w:val="none" w:sz="0" w:space="0" w:color="auto"/>
      </w:divBdr>
    </w:div>
    <w:div w:id="1989093406">
      <w:bodyDiv w:val="1"/>
      <w:marLeft w:val="0"/>
      <w:marRight w:val="0"/>
      <w:marTop w:val="0"/>
      <w:marBottom w:val="0"/>
      <w:divBdr>
        <w:top w:val="none" w:sz="0" w:space="0" w:color="auto"/>
        <w:left w:val="none" w:sz="0" w:space="0" w:color="auto"/>
        <w:bottom w:val="none" w:sz="0" w:space="0" w:color="auto"/>
        <w:right w:val="none" w:sz="0" w:space="0" w:color="auto"/>
      </w:divBdr>
      <w:divsChild>
        <w:div w:id="1165973653">
          <w:marLeft w:val="0"/>
          <w:marRight w:val="0"/>
          <w:marTop w:val="0"/>
          <w:marBottom w:val="0"/>
          <w:divBdr>
            <w:top w:val="none" w:sz="0" w:space="0" w:color="auto"/>
            <w:left w:val="none" w:sz="0" w:space="0" w:color="auto"/>
            <w:bottom w:val="none" w:sz="0" w:space="0" w:color="auto"/>
            <w:right w:val="none" w:sz="0" w:space="0" w:color="auto"/>
          </w:divBdr>
        </w:div>
      </w:divsChild>
    </w:div>
    <w:div w:id="201372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ebe%20IUCN%20RLU\Training\Training%20Materials\Red%20List\Case_Studies\Case%20Studies_AmphRL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Case Studies_AmphRLA.dot</Template>
  <TotalTime>0</TotalTime>
  <Pages>2</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IUCN</Company>
  <LinksUpToDate>false</LinksUpToDate>
  <CharactersWithSpaces>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rebeccam</dc:creator>
  <cp:lastModifiedBy>Cardoso, Pedro M</cp:lastModifiedBy>
  <cp:revision>4</cp:revision>
  <dcterms:created xsi:type="dcterms:W3CDTF">2015-05-13T08:36:00Z</dcterms:created>
  <dcterms:modified xsi:type="dcterms:W3CDTF">2016-06-20T12:47:00Z</dcterms:modified>
</cp:coreProperties>
</file>