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08" w:rsidRDefault="005A1608" w:rsidP="005A1608"/>
    <w:p w:rsidR="00FD39A6" w:rsidRDefault="00FD39A6" w:rsidP="005A1608"/>
    <w:p w:rsidR="00FD39A6" w:rsidRPr="00FD39A6" w:rsidRDefault="00FD39A6" w:rsidP="005A1608">
      <w:pPr>
        <w:rPr>
          <w:lang w:val="en-GB"/>
        </w:rPr>
      </w:pPr>
    </w:p>
    <w:p w:rsidR="00D51EAB" w:rsidRDefault="00D51EAB" w:rsidP="00FD39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sectPr w:rsidR="00D51EAB" w:rsidSect="005807B7">
          <w:headerReference w:type="default" r:id="rId7"/>
          <w:footerReference w:type="default" r:id="rId8"/>
          <w:pgSz w:w="11900" w:h="16840"/>
          <w:pgMar w:top="1440" w:right="701" w:bottom="1135" w:left="1800" w:header="567" w:footer="404" w:gutter="0"/>
          <w:cols w:space="708"/>
          <w:docGrid w:linePitch="360"/>
        </w:sectPr>
      </w:pPr>
    </w:p>
    <w:p w:rsidR="00FD39A6" w:rsidRPr="00FD39A6" w:rsidRDefault="00FD39A6" w:rsidP="00FD39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lastRenderedPageBreak/>
        <w:t xml:space="preserve">Mestrado em História e Filosofia das Ciências </w:t>
      </w:r>
    </w:p>
    <w:p w:rsidR="00FD39A6" w:rsidRPr="00FD39A6" w:rsidRDefault="00FD39A6" w:rsidP="00FD39A6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FD39A6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t>HISTORIOGRAFIA DAS CIÊNCIAS</w:t>
      </w:r>
    </w:p>
    <w:p w:rsidR="00FD39A6" w:rsidRPr="00FD39A6" w:rsidRDefault="00FD39A6" w:rsidP="00FD39A6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C1674D" w:rsidP="00FD39A6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Ano Lectivo 2017-2018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t>PROFESSOR:</w:t>
      </w:r>
      <w:r w:rsidRPr="00FD39A6">
        <w:rPr>
          <w:rFonts w:ascii="Times New Roman" w:eastAsia="Times New Roman" w:hAnsi="Times New Roman" w:cs="Times New Roman"/>
          <w:lang w:val="pt-BR" w:eastAsia="es-ES"/>
        </w:rPr>
        <w:t xml:space="preserve"> Antonio Sánchez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t>CONTACTO:</w:t>
      </w:r>
    </w:p>
    <w:p w:rsidR="00FD39A6" w:rsidRPr="00FD39A6" w:rsidRDefault="00FD39A6" w:rsidP="00FD39A6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FD39A6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r w:rsidRPr="00FD39A6">
        <w:rPr>
          <w:rFonts w:ascii="Times New Roman" w:eastAsia="Times New Roman" w:hAnsi="Times New Roman" w:cs="Times New Roman"/>
          <w:lang w:val="pt-BR" w:eastAsia="es-ES"/>
        </w:rPr>
        <w:t>Departamento de História e Filosofia das Ciências</w:t>
      </w:r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, </w:t>
      </w:r>
      <w:r w:rsidRPr="00FD39A6">
        <w:rPr>
          <w:rFonts w:ascii="Times New Roman" w:eastAsia="Times New Roman" w:hAnsi="Times New Roman" w:cs="Times New Roman"/>
          <w:b/>
          <w:color w:val="000000"/>
          <w:lang w:eastAsia="pt-PT"/>
        </w:rPr>
        <w:t>C4</w:t>
      </w:r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, Piso 3, </w:t>
      </w:r>
    </w:p>
    <w:p w:rsidR="00FD39A6" w:rsidRPr="00FD39A6" w:rsidRDefault="00FD39A6" w:rsidP="00FD39A6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Gabinete </w:t>
      </w:r>
      <w:r w:rsidRPr="00FD39A6">
        <w:rPr>
          <w:rFonts w:ascii="Times New Roman" w:eastAsia="Times New Roman" w:hAnsi="Times New Roman" w:cs="Times New Roman"/>
          <w:b/>
          <w:color w:val="000000"/>
          <w:lang w:eastAsia="pt-PT"/>
        </w:rPr>
        <w:t>4.3.11</w:t>
      </w:r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 </w:t>
      </w:r>
    </w:p>
    <w:p w:rsidR="00FD39A6" w:rsidRPr="00FD39A6" w:rsidRDefault="00FD39A6" w:rsidP="00FD39A6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proofErr w:type="spellStart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>Tel</w:t>
      </w:r>
      <w:proofErr w:type="spellEnd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: 217500817, </w:t>
      </w:r>
      <w:proofErr w:type="spellStart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>ext</w:t>
      </w:r>
      <w:proofErr w:type="spellEnd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 24311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  <w:proofErr w:type="gramStart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>e-mail</w:t>
      </w:r>
      <w:proofErr w:type="gramEnd"/>
      <w:r w:rsidRPr="00FD39A6">
        <w:rPr>
          <w:rFonts w:ascii="Times New Roman" w:eastAsia="Times New Roman" w:hAnsi="Times New Roman" w:cs="Times New Roman"/>
          <w:color w:val="000000"/>
          <w:lang w:eastAsia="pt-PT"/>
        </w:rPr>
        <w:t>: antosanmar@gmail.com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color w:val="000000"/>
          <w:lang w:eastAsia="pt-PT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color w:val="000000"/>
          <w:lang w:eastAsia="pt-PT"/>
        </w:rPr>
      </w:pPr>
      <w:r w:rsidRPr="00FD39A6">
        <w:rPr>
          <w:rFonts w:ascii="Times New Roman" w:eastAsia="Times New Roman" w:hAnsi="Times New Roman" w:cs="Times New Roman"/>
          <w:b/>
          <w:color w:val="000000"/>
          <w:lang w:eastAsia="pt-PT"/>
        </w:rPr>
        <w:t xml:space="preserve">ATENDIMENTO: 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color w:val="000000"/>
          <w:lang w:eastAsia="pt-PT"/>
        </w:rPr>
      </w:pPr>
    </w:p>
    <w:p w:rsidR="00FD39A6" w:rsidRPr="00FD39A6" w:rsidRDefault="00FD39A6" w:rsidP="00FD39A6">
      <w:pPr>
        <w:jc w:val="both"/>
        <w:rPr>
          <w:rFonts w:ascii="Times New Roman" w:eastAsia="Times New Roman" w:hAnsi="Times New Roman" w:cs="Times New Roman"/>
          <w:lang w:eastAsia="es-ES"/>
        </w:rPr>
      </w:pPr>
      <w:r w:rsidRPr="00FD39A6">
        <w:rPr>
          <w:rFonts w:ascii="Times New Roman" w:eastAsia="Times New Roman" w:hAnsi="Times New Roman" w:cs="Times New Roman"/>
          <w:lang w:eastAsia="es-ES"/>
        </w:rPr>
        <w:t xml:space="preserve">Os dias e horários de atendimento aos alunos são as </w:t>
      </w:r>
      <w:r w:rsidR="00B55A26">
        <w:rPr>
          <w:rFonts w:ascii="Times New Roman" w:eastAsia="Times New Roman" w:hAnsi="Times New Roman" w:cs="Times New Roman"/>
          <w:b/>
          <w:lang w:eastAsia="es-ES"/>
        </w:rPr>
        <w:t>quartas-feiras das 15:00h as 19</w:t>
      </w:r>
      <w:r w:rsidRPr="00FD39A6">
        <w:rPr>
          <w:rFonts w:ascii="Times New Roman" w:eastAsia="Times New Roman" w:hAnsi="Times New Roman" w:cs="Times New Roman"/>
          <w:b/>
          <w:lang w:eastAsia="es-ES"/>
        </w:rPr>
        <w:t>:00h</w:t>
      </w:r>
      <w:r w:rsidRPr="00FD39A6">
        <w:rPr>
          <w:rFonts w:ascii="Times New Roman" w:eastAsia="Times New Roman" w:hAnsi="Times New Roman" w:cs="Times New Roman"/>
          <w:lang w:eastAsia="es-ES"/>
        </w:rPr>
        <w:t>.</w:t>
      </w:r>
      <w:r w:rsidRPr="00FD39A6">
        <w:rPr>
          <w:rFonts w:ascii="Times New Roman" w:eastAsia="Times New Roman" w:hAnsi="Times New Roman" w:cs="Times New Roman"/>
          <w:color w:val="FF0000"/>
          <w:lang w:eastAsia="es-ES"/>
        </w:rPr>
        <w:t xml:space="preserve"> </w:t>
      </w:r>
      <w:r w:rsidRPr="00FD39A6">
        <w:rPr>
          <w:rFonts w:ascii="Times New Roman" w:eastAsia="Times New Roman" w:hAnsi="Times New Roman" w:cs="Times New Roman"/>
          <w:lang w:eastAsia="es-ES"/>
        </w:rPr>
        <w:t xml:space="preserve">Para outros dias combinar com o professor. 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t>AULAS: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</w:p>
    <w:p w:rsidR="00FD39A6" w:rsidRPr="00FD39A6" w:rsidRDefault="00C1674D" w:rsidP="00FD39A6">
      <w:pPr>
        <w:rPr>
          <w:rFonts w:ascii="Times New Roman" w:eastAsia="Times New Roman" w:hAnsi="Times New Roman" w:cs="Times New Roman"/>
          <w:lang w:val="pt-BR" w:eastAsia="es-ES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Segundas-feiras, 16h-19</w:t>
      </w:r>
      <w:r w:rsidR="00FD39A6" w:rsidRPr="00FD39A6">
        <w:rPr>
          <w:rFonts w:ascii="Times New Roman" w:eastAsia="Times New Roman" w:hAnsi="Times New Roman" w:cs="Times New Roman"/>
          <w:color w:val="000000"/>
          <w:lang w:eastAsia="pt-PT"/>
        </w:rPr>
        <w:t xml:space="preserve">h, sala </w:t>
      </w:r>
      <w:r w:rsidR="00FD39A6" w:rsidRPr="00FD39A6">
        <w:rPr>
          <w:rFonts w:ascii="Times New Roman" w:eastAsia="Times New Roman" w:hAnsi="Times New Roman" w:cs="Times New Roman"/>
          <w:b/>
          <w:lang w:eastAsia="pt-PT"/>
        </w:rPr>
        <w:t>8.2.12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t>OBJECTIVOS:</w:t>
      </w:r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FD39A6" w:rsidRPr="00FD39A6" w:rsidRDefault="00FD39A6" w:rsidP="00C167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  <w:r w:rsidRPr="00FD39A6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- Introdução ao passado da história das ciências. </w:t>
      </w:r>
    </w:p>
    <w:p w:rsidR="00FD39A6" w:rsidRPr="00FD39A6" w:rsidRDefault="00FD39A6" w:rsidP="00C167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  <w:r w:rsidRPr="00FD39A6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- Introdução aos métodos e problemas da história das ciências enquanto disciplina científica. </w:t>
      </w:r>
    </w:p>
    <w:p w:rsidR="00FD39A6" w:rsidRPr="00FD39A6" w:rsidRDefault="00FD39A6" w:rsidP="00C167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  <w:r w:rsidRPr="00FD39A6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- Discussão das relações da história das ciências com outras disciplinas que se debruçam sobre o passado das ciências. </w:t>
      </w: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C1674D" w:rsidRDefault="00C1674D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</w:p>
    <w:p w:rsidR="00B55A26" w:rsidRDefault="00B55A2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  <w:bookmarkStart w:id="0" w:name="_GoBack"/>
      <w:bookmarkEnd w:id="0"/>
    </w:p>
    <w:p w:rsidR="00FD39A6" w:rsidRPr="00FD39A6" w:rsidRDefault="00FD39A6" w:rsidP="00FD39A6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FD39A6">
        <w:rPr>
          <w:rFonts w:ascii="Times New Roman" w:eastAsia="Times New Roman" w:hAnsi="Times New Roman" w:cs="Times New Roman"/>
          <w:b/>
          <w:lang w:val="pt-BR" w:eastAsia="es-ES"/>
        </w:rPr>
        <w:lastRenderedPageBreak/>
        <w:t>AVALIAÇÃO:</w:t>
      </w:r>
    </w:p>
    <w:p w:rsidR="00FD39A6" w:rsidRPr="00FD39A6" w:rsidRDefault="00FD39A6" w:rsidP="00FD39A6">
      <w:pPr>
        <w:jc w:val="both"/>
        <w:rPr>
          <w:rFonts w:ascii="Times New Roman" w:eastAsia="Times New Roman" w:hAnsi="Times New Roman" w:cs="Times New Roman"/>
          <w:lang w:eastAsia="es-ES"/>
        </w:rPr>
      </w:pPr>
    </w:p>
    <w:p w:rsidR="00FD39A6" w:rsidRPr="00FD39A6" w:rsidRDefault="00FD39A6" w:rsidP="00FD39A6">
      <w:pPr>
        <w:jc w:val="both"/>
        <w:rPr>
          <w:rFonts w:ascii="Times New Roman" w:eastAsia="Times New Roman" w:hAnsi="Times New Roman" w:cs="Times New Roman"/>
          <w:lang w:eastAsia="pt-PT"/>
        </w:rPr>
      </w:pPr>
      <w:r w:rsidRPr="00FD39A6">
        <w:rPr>
          <w:rFonts w:ascii="Times New Roman" w:eastAsia="Times New Roman" w:hAnsi="Times New Roman" w:cs="Times New Roman"/>
          <w:lang w:eastAsia="pt-PT"/>
        </w:rPr>
        <w:t>-Participação nas aulas e apresentação oral de artigos (25%).</w:t>
      </w:r>
    </w:p>
    <w:p w:rsidR="00FD39A6" w:rsidRPr="00FD39A6" w:rsidRDefault="00FD39A6" w:rsidP="00FD39A6">
      <w:pPr>
        <w:jc w:val="both"/>
        <w:rPr>
          <w:rFonts w:ascii="Times New Roman" w:eastAsia="Times New Roman" w:hAnsi="Times New Roman" w:cs="Times New Roman"/>
          <w:lang w:eastAsia="pt-PT"/>
        </w:rPr>
      </w:pPr>
      <w:r w:rsidRPr="00FD39A6">
        <w:rPr>
          <w:rFonts w:ascii="Times New Roman" w:eastAsia="Times New Roman" w:hAnsi="Times New Roman" w:cs="Times New Roman"/>
          <w:lang w:eastAsia="pt-PT"/>
        </w:rPr>
        <w:t>-Ficha de leitura (recensão crítica) sobre um dos livros selecionados, 3-5 páginas (25%).</w:t>
      </w:r>
    </w:p>
    <w:p w:rsidR="00FD39A6" w:rsidRPr="00FD39A6" w:rsidRDefault="00FD39A6" w:rsidP="00FD39A6">
      <w:pPr>
        <w:jc w:val="both"/>
        <w:rPr>
          <w:rFonts w:ascii="Times New Roman" w:eastAsia="Times New Roman" w:hAnsi="Times New Roman" w:cs="Times New Roman"/>
          <w:lang w:eastAsia="es-ES"/>
        </w:rPr>
      </w:pPr>
      <w:r w:rsidRPr="00FD39A6">
        <w:rPr>
          <w:rFonts w:ascii="Times New Roman" w:eastAsia="Times New Roman" w:hAnsi="Times New Roman" w:cs="Times New Roman"/>
          <w:lang w:eastAsia="pt-PT"/>
        </w:rPr>
        <w:t>-Tr</w:t>
      </w:r>
      <w:r w:rsidR="00C1674D">
        <w:rPr>
          <w:rFonts w:ascii="Times New Roman" w:eastAsia="Times New Roman" w:hAnsi="Times New Roman" w:cs="Times New Roman"/>
          <w:lang w:eastAsia="pt-PT"/>
        </w:rPr>
        <w:t>abalho escrito individual, 10</w:t>
      </w:r>
      <w:r w:rsidRPr="00FD39A6">
        <w:rPr>
          <w:rFonts w:ascii="Times New Roman" w:eastAsia="Times New Roman" w:hAnsi="Times New Roman" w:cs="Times New Roman"/>
          <w:lang w:eastAsia="pt-PT"/>
        </w:rPr>
        <w:t>-15 páginas (50%).</w:t>
      </w:r>
      <w:r w:rsidRPr="00FD39A6">
        <w:rPr>
          <w:rFonts w:ascii="Times New Roman" w:eastAsia="Times New Roman" w:hAnsi="Times New Roman" w:cs="Times New Roman"/>
          <w:lang w:eastAsia="es-ES"/>
        </w:rPr>
        <w:t xml:space="preserve"> Este trabalho versará</w:t>
      </w:r>
      <w:r w:rsidRPr="00FD39A6">
        <w:rPr>
          <w:rFonts w:ascii="Times New Roman" w:eastAsia="Times New Roman" w:hAnsi="Times New Roman" w:cs="Times New Roman"/>
          <w:color w:val="FF0000"/>
          <w:lang w:eastAsia="es-ES"/>
        </w:rPr>
        <w:t xml:space="preserve"> </w:t>
      </w:r>
      <w:r w:rsidRPr="00FD39A6">
        <w:rPr>
          <w:rFonts w:ascii="Times New Roman" w:eastAsia="Times New Roman" w:hAnsi="Times New Roman" w:cs="Times New Roman"/>
          <w:lang w:eastAsia="es-ES"/>
        </w:rPr>
        <w:t>sobre um dos tópicos da cadeira (a escolha do aluno) cuja elaboração será orientada pelo professor ao longo do semestre. Aqueles alunos que desejem melhorar a sua nota final poderão apresentar o se</w:t>
      </w:r>
      <w:r w:rsidR="00C1674D">
        <w:rPr>
          <w:rFonts w:ascii="Times New Roman" w:eastAsia="Times New Roman" w:hAnsi="Times New Roman" w:cs="Times New Roman"/>
          <w:lang w:eastAsia="es-ES"/>
        </w:rPr>
        <w:t>u trabalho oralmente em u</w:t>
      </w:r>
      <w:r w:rsidRPr="00FD39A6">
        <w:rPr>
          <w:rFonts w:ascii="Times New Roman" w:eastAsia="Times New Roman" w:hAnsi="Times New Roman" w:cs="Times New Roman"/>
          <w:lang w:eastAsia="es-ES"/>
        </w:rPr>
        <w:t>ma das aulas do final do semestre.</w:t>
      </w:r>
    </w:p>
    <w:p w:rsidR="00E520EB" w:rsidRDefault="00E520EB" w:rsidP="005A1608"/>
    <w:p w:rsidR="00D51EAB" w:rsidRDefault="00D51EAB" w:rsidP="005A1608"/>
    <w:p w:rsidR="00D51EAB" w:rsidRPr="00C1674D" w:rsidRDefault="00C1674D" w:rsidP="005A1608">
      <w:pPr>
        <w:rPr>
          <w:rFonts w:ascii="Times New Roman" w:hAnsi="Times New Roman" w:cs="Times New Roman"/>
          <w:b/>
        </w:rPr>
      </w:pPr>
      <w:r w:rsidRPr="00C1674D">
        <w:rPr>
          <w:rFonts w:ascii="Times New Roman" w:hAnsi="Times New Roman" w:cs="Times New Roman"/>
          <w:b/>
        </w:rPr>
        <w:t>PROGRAMA</w:t>
      </w:r>
    </w:p>
    <w:p w:rsidR="00D51EAB" w:rsidRDefault="00D51EAB" w:rsidP="005A1608"/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Introdução à cadeira. </w:t>
      </w:r>
      <w:r w:rsidR="00C1674D">
        <w:rPr>
          <w:rFonts w:ascii="Times New Roman" w:eastAsia="Calibri" w:hAnsi="Times New Roman" w:cs="Times New Roman"/>
          <w:lang w:val="pt-BR"/>
        </w:rPr>
        <w:t>Questões elementais de</w:t>
      </w:r>
      <w:r w:rsidRPr="00D51EAB">
        <w:rPr>
          <w:rFonts w:ascii="Times New Roman" w:eastAsia="Calibri" w:hAnsi="Times New Roman" w:cs="Times New Roman"/>
          <w:lang w:val="pt-BR"/>
        </w:rPr>
        <w:t xml:space="preserve"> teoria da história.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  <w:lang w:val="pt-BR"/>
        </w:rPr>
        <w:t>A História da Ciência como disciplina histórica. Debates e problemas fundamentais da História da Ciência. Os vários modos de fazer e escrever História da Ciência.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  <w:lang w:val="pt-BR"/>
        </w:rPr>
        <w:t>A história da História da Ciência: Tannery, Duhem, Fleck, Sarton e outros.</w:t>
      </w:r>
    </w:p>
    <w:p w:rsidR="00D51EAB" w:rsidRPr="00FD2D62" w:rsidRDefault="00D51EAB" w:rsidP="005A160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A Revolução Científica como categoria historiográfica I: a </w:t>
      </w:r>
      <w:proofErr w:type="spellStart"/>
      <w:r w:rsidRPr="00D51EAB">
        <w:rPr>
          <w:rFonts w:ascii="Times New Roman" w:eastAsia="Calibri" w:hAnsi="Times New Roman" w:cs="Times New Roman"/>
        </w:rPr>
        <w:t>Big</w:t>
      </w:r>
      <w:proofErr w:type="spellEnd"/>
      <w:r w:rsidRPr="00D51EAB">
        <w:rPr>
          <w:rFonts w:ascii="Times New Roman" w:eastAsia="Calibri" w:hAnsi="Times New Roman" w:cs="Times New Roman"/>
        </w:rPr>
        <w:t xml:space="preserve"> Picture e a história das ideias de </w:t>
      </w:r>
      <w:proofErr w:type="spellStart"/>
      <w:r w:rsidRPr="00D51EAB">
        <w:rPr>
          <w:rFonts w:ascii="Times New Roman" w:eastAsia="Calibri" w:hAnsi="Times New Roman" w:cs="Times New Roman"/>
        </w:rPr>
        <w:t>Butterfield</w:t>
      </w:r>
      <w:proofErr w:type="spellEnd"/>
      <w:r w:rsidRPr="00D51EAB">
        <w:rPr>
          <w:rFonts w:ascii="Times New Roman" w:eastAsia="Calibri" w:hAnsi="Times New Roman" w:cs="Times New Roman"/>
        </w:rPr>
        <w:t xml:space="preserve"> a </w:t>
      </w:r>
      <w:proofErr w:type="spellStart"/>
      <w:r w:rsidRPr="00D51EAB">
        <w:rPr>
          <w:rFonts w:ascii="Times New Roman" w:eastAsia="Calibri" w:hAnsi="Times New Roman" w:cs="Times New Roman"/>
        </w:rPr>
        <w:t>Koyré</w:t>
      </w:r>
      <w:proofErr w:type="spellEnd"/>
      <w:r w:rsidRPr="00D51EAB">
        <w:rPr>
          <w:rFonts w:ascii="Times New Roman" w:eastAsia="Calibri" w:hAnsi="Times New Roman" w:cs="Times New Roman"/>
        </w:rPr>
        <w:t>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A Revolução Científica como categoria historiográfica II. </w:t>
      </w:r>
      <w:r w:rsidRPr="00D51EAB">
        <w:rPr>
          <w:rFonts w:ascii="Times New Roman" w:eastAsia="Calibri" w:hAnsi="Times New Roman" w:cs="Times New Roman"/>
          <w:lang w:val="pt-BR"/>
        </w:rPr>
        <w:t>A historiografia marxista na História da Ciência e o início da abordagem sociológico: Olschki, Merton, Zilsel, Hessen, Bernal e outros.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  <w:lang w:val="pt-BR"/>
        </w:rPr>
        <w:t xml:space="preserve">A </w:t>
      </w:r>
      <w:r w:rsidRPr="00D51EAB">
        <w:rPr>
          <w:rFonts w:ascii="Times New Roman" w:eastAsia="Calibri" w:hAnsi="Times New Roman" w:cs="Times New Roman"/>
          <w:i/>
          <w:lang w:val="pt-BR"/>
        </w:rPr>
        <w:t>École des Annales</w:t>
      </w:r>
      <w:r w:rsidRPr="00D51EAB">
        <w:rPr>
          <w:rFonts w:ascii="Times New Roman" w:eastAsia="Calibri" w:hAnsi="Times New Roman" w:cs="Times New Roman"/>
          <w:lang w:val="pt-BR"/>
        </w:rPr>
        <w:t xml:space="preserve"> e a tradição francesa na historiografia da ciência.</w:t>
      </w:r>
    </w:p>
    <w:p w:rsid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A influência da viragem historicista na História da Ciência: </w:t>
      </w:r>
      <w:proofErr w:type="spellStart"/>
      <w:r w:rsidRPr="00D51EAB">
        <w:rPr>
          <w:rFonts w:ascii="Times New Roman" w:eastAsia="Calibri" w:hAnsi="Times New Roman" w:cs="Times New Roman"/>
        </w:rPr>
        <w:t>Kuhn</w:t>
      </w:r>
      <w:proofErr w:type="spellEnd"/>
      <w:r w:rsidRPr="00D51EAB">
        <w:rPr>
          <w:rFonts w:ascii="Times New Roman" w:eastAsia="Calibri" w:hAnsi="Times New Roman" w:cs="Times New Roman"/>
        </w:rPr>
        <w:t xml:space="preserve"> e companhia.</w:t>
      </w:r>
    </w:p>
    <w:p w:rsidR="00FD2D62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FD2D62" w:rsidRPr="00D51EAB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FD2D62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FD2D62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FD2D62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FD2D62" w:rsidRDefault="00FD2D62" w:rsidP="00FD2D62">
      <w:pPr>
        <w:contextualSpacing/>
        <w:jc w:val="both"/>
        <w:rPr>
          <w:rFonts w:ascii="Times New Roman" w:eastAsia="Calibri" w:hAnsi="Times New Roman" w:cs="Times New Roman"/>
        </w:rPr>
      </w:pP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O impacto dos estudos sociais e da viragem sociológica na História da Ciência: os diferentes programas de sociologia do conhecimento e a </w:t>
      </w:r>
      <w:proofErr w:type="spellStart"/>
      <w:r w:rsidRPr="00D51EAB">
        <w:rPr>
          <w:rFonts w:ascii="Times New Roman" w:eastAsia="Calibri" w:hAnsi="Times New Roman" w:cs="Times New Roman"/>
        </w:rPr>
        <w:t>etnometodologia</w:t>
      </w:r>
      <w:proofErr w:type="spellEnd"/>
      <w:r w:rsidRPr="00D51EAB">
        <w:rPr>
          <w:rFonts w:ascii="Times New Roman" w:eastAsia="Calibri" w:hAnsi="Times New Roman" w:cs="Times New Roman"/>
        </w:rPr>
        <w:t>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  <w:lang w:val="pt-BR"/>
        </w:rPr>
        <w:t xml:space="preserve">Os </w:t>
      </w:r>
      <w:r w:rsidRPr="00D51EAB">
        <w:rPr>
          <w:rFonts w:ascii="Times New Roman" w:eastAsia="Calibri" w:hAnsi="Times New Roman" w:cs="Times New Roman"/>
          <w:i/>
          <w:lang w:val="pt-BR"/>
        </w:rPr>
        <w:t>Science Studies</w:t>
      </w:r>
      <w:r w:rsidRPr="00D51EAB">
        <w:rPr>
          <w:rFonts w:ascii="Times New Roman" w:eastAsia="Calibri" w:hAnsi="Times New Roman" w:cs="Times New Roman"/>
          <w:lang w:val="pt-BR"/>
        </w:rPr>
        <w:t xml:space="preserve"> na História da Ciência: o construtivismo social e os estudos de género.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  <w:lang w:val="pt-BR"/>
        </w:rPr>
        <w:t>A Epistemologia Histórica e outras abordagens contemporâneas na História da Ciência.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>A historiografia da História da Ciência em Portugal.</w:t>
      </w:r>
    </w:p>
    <w:p w:rsidR="00D51EAB" w:rsidRPr="00D51EAB" w:rsidRDefault="00D51EAB" w:rsidP="00D51E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1EAB">
        <w:rPr>
          <w:rFonts w:ascii="Times New Roman" w:eastAsia="Calibri" w:hAnsi="Times New Roman" w:cs="Times New Roman"/>
        </w:rPr>
        <w:t xml:space="preserve"> Panorama atual da História da Ciência: instituições, profissionais, publicações, etc.</w:t>
      </w:r>
    </w:p>
    <w:p w:rsidR="00D51EAB" w:rsidRPr="00D51EAB" w:rsidRDefault="00D51EAB" w:rsidP="005A1608"/>
    <w:p w:rsidR="00E520EB" w:rsidRDefault="00E520EB" w:rsidP="005A1608"/>
    <w:p w:rsidR="00FD2D62" w:rsidRPr="00FD2D62" w:rsidRDefault="00FD2D62" w:rsidP="005A1608">
      <w:pPr>
        <w:rPr>
          <w:rFonts w:ascii="Times New Roman" w:hAnsi="Times New Roman" w:cs="Times New Roman"/>
          <w:b/>
        </w:rPr>
      </w:pPr>
      <w:r w:rsidRPr="00FD2D62">
        <w:rPr>
          <w:rFonts w:ascii="Times New Roman" w:hAnsi="Times New Roman" w:cs="Times New Roman"/>
          <w:b/>
        </w:rPr>
        <w:t>CALENDARIZAÇÃO:</w:t>
      </w:r>
    </w:p>
    <w:p w:rsidR="00FD2D62" w:rsidRDefault="00FD2D62" w:rsidP="005A1608"/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1ª aula – </w:t>
      </w:r>
      <w:r w:rsidR="00FD2D62">
        <w:rPr>
          <w:rFonts w:ascii="Times New Roman" w:eastAsia="Times New Roman" w:hAnsi="Times New Roman" w:cs="Times New Roman"/>
          <w:lang w:val="pt-BR" w:eastAsia="es-ES"/>
        </w:rPr>
        <w:t>25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Setembro (apresentação da cadeira)</w:t>
      </w:r>
    </w:p>
    <w:p w:rsidR="00D51EAB" w:rsidRDefault="00D51EAB" w:rsidP="005A1608">
      <w:pPr>
        <w:rPr>
          <w:lang w:val="pt-BR"/>
        </w:rPr>
      </w:pP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2ª aula –  </w:t>
      </w:r>
      <w:r w:rsidR="00FD2D62">
        <w:rPr>
          <w:rFonts w:ascii="Times New Roman" w:eastAsia="Times New Roman" w:hAnsi="Times New Roman" w:cs="Times New Roman"/>
          <w:lang w:val="pt-BR" w:eastAsia="es-ES"/>
        </w:rPr>
        <w:t xml:space="preserve">2 </w:t>
      </w:r>
      <w:r w:rsidRPr="00D51EAB">
        <w:rPr>
          <w:rFonts w:ascii="Times New Roman" w:eastAsia="Times New Roman" w:hAnsi="Times New Roman" w:cs="Times New Roman"/>
          <w:lang w:val="pt-BR" w:eastAsia="es-ES"/>
        </w:rPr>
        <w:t>Outubro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>3ª aula</w:t>
      </w:r>
      <w:r w:rsidR="00FD2D62">
        <w:rPr>
          <w:rFonts w:ascii="Times New Roman" w:eastAsia="Times New Roman" w:hAnsi="Times New Roman" w:cs="Times New Roman"/>
          <w:lang w:val="pt-BR" w:eastAsia="es-ES"/>
        </w:rPr>
        <w:t xml:space="preserve"> – 9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Outubro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4ª aula – </w:t>
      </w:r>
      <w:r w:rsidR="00FD2D62">
        <w:rPr>
          <w:rFonts w:ascii="Times New Roman" w:eastAsia="Times New Roman" w:hAnsi="Times New Roman" w:cs="Times New Roman"/>
          <w:lang w:val="pt-BR" w:eastAsia="es-ES"/>
        </w:rPr>
        <w:t>16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Outubro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>5ª aula – 2</w:t>
      </w:r>
      <w:r w:rsidR="00FD2D62">
        <w:rPr>
          <w:rFonts w:ascii="Times New Roman" w:eastAsia="Times New Roman" w:hAnsi="Times New Roman" w:cs="Times New Roman"/>
          <w:lang w:val="pt-BR" w:eastAsia="es-ES"/>
        </w:rPr>
        <w:t>3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Outubro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6ª aula – </w:t>
      </w:r>
      <w:r w:rsidR="00FD2D62">
        <w:rPr>
          <w:rFonts w:ascii="Times New Roman" w:eastAsia="Times New Roman" w:hAnsi="Times New Roman" w:cs="Times New Roman"/>
          <w:lang w:val="pt-BR" w:eastAsia="es-ES"/>
        </w:rPr>
        <w:t>30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Outubro</w:t>
      </w:r>
    </w:p>
    <w:p w:rsidR="00D51EAB" w:rsidRDefault="00D51EAB" w:rsidP="005A1608">
      <w:pPr>
        <w:rPr>
          <w:lang w:val="pt-BR"/>
        </w:rPr>
      </w:pP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7ª aula – </w:t>
      </w:r>
      <w:r w:rsidR="00FD2D62">
        <w:rPr>
          <w:rFonts w:ascii="Times New Roman" w:eastAsia="Times New Roman" w:hAnsi="Times New Roman" w:cs="Times New Roman"/>
          <w:lang w:val="pt-BR" w:eastAsia="es-ES"/>
        </w:rPr>
        <w:t>6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Novembro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>8ª aula</w:t>
      </w:r>
      <w:r w:rsidR="00FD2D62">
        <w:rPr>
          <w:rFonts w:ascii="Times New Roman" w:eastAsia="Times New Roman" w:hAnsi="Times New Roman" w:cs="Times New Roman"/>
          <w:lang w:val="pt-BR" w:eastAsia="es-ES"/>
        </w:rPr>
        <w:t xml:space="preserve"> – 13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Novembro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>9ª aula</w:t>
      </w:r>
      <w:r w:rsidR="00FD2D62">
        <w:rPr>
          <w:rFonts w:ascii="Times New Roman" w:eastAsia="Times New Roman" w:hAnsi="Times New Roman" w:cs="Times New Roman"/>
          <w:lang w:val="pt-BR" w:eastAsia="es-ES"/>
        </w:rPr>
        <w:t xml:space="preserve"> – 20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Novembro </w:t>
      </w: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10ª aula – </w:t>
      </w:r>
      <w:r w:rsidR="00FD2D62">
        <w:rPr>
          <w:rFonts w:ascii="Times New Roman" w:eastAsia="Times New Roman" w:hAnsi="Times New Roman" w:cs="Times New Roman"/>
          <w:lang w:val="pt-BR" w:eastAsia="es-ES"/>
        </w:rPr>
        <w:t>27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Novembro</w:t>
      </w:r>
    </w:p>
    <w:p w:rsidR="00D51EAB" w:rsidRDefault="00D51EAB" w:rsidP="005A1608">
      <w:pPr>
        <w:rPr>
          <w:lang w:val="pt-BR"/>
        </w:rPr>
      </w:pPr>
    </w:p>
    <w:p w:rsidR="00D51EAB" w:rsidRPr="00D51EAB" w:rsidRDefault="00D51EAB" w:rsidP="00D51EAB">
      <w:pPr>
        <w:rPr>
          <w:rFonts w:ascii="Times New Roman" w:eastAsia="Times New Roman" w:hAnsi="Times New Roman" w:cs="Times New Roman"/>
          <w:lang w:val="pt-BR" w:eastAsia="es-ES"/>
        </w:rPr>
      </w:pPr>
      <w:r w:rsidRPr="00D51EAB">
        <w:rPr>
          <w:rFonts w:ascii="Times New Roman" w:eastAsia="Times New Roman" w:hAnsi="Times New Roman" w:cs="Times New Roman"/>
          <w:lang w:val="pt-BR" w:eastAsia="es-ES"/>
        </w:rPr>
        <w:t>11ª aula</w:t>
      </w:r>
      <w:r w:rsidR="00FD2D62">
        <w:rPr>
          <w:rFonts w:ascii="Times New Roman" w:eastAsia="Times New Roman" w:hAnsi="Times New Roman" w:cs="Times New Roman"/>
          <w:lang w:val="pt-BR" w:eastAsia="es-ES"/>
        </w:rPr>
        <w:t xml:space="preserve"> – 4</w:t>
      </w:r>
      <w:r w:rsidRPr="00D51EAB">
        <w:rPr>
          <w:rFonts w:ascii="Times New Roman" w:eastAsia="Times New Roman" w:hAnsi="Times New Roman" w:cs="Times New Roman"/>
          <w:lang w:val="pt-BR" w:eastAsia="es-ES"/>
        </w:rPr>
        <w:t xml:space="preserve"> Dezembro</w:t>
      </w:r>
    </w:p>
    <w:p w:rsidR="00D51EAB" w:rsidRPr="00D51EAB" w:rsidRDefault="00FD2D62" w:rsidP="00D51EAB">
      <w:pPr>
        <w:rPr>
          <w:lang w:val="pt-BR"/>
        </w:rPr>
      </w:pPr>
      <w:r>
        <w:rPr>
          <w:lang w:val="pt-BR"/>
        </w:rPr>
        <w:t>12ª aula – 11</w:t>
      </w:r>
      <w:r w:rsidR="00D51EAB" w:rsidRPr="00D51EAB">
        <w:rPr>
          <w:lang w:val="pt-BR"/>
        </w:rPr>
        <w:t xml:space="preserve"> Dezembro</w:t>
      </w:r>
    </w:p>
    <w:p w:rsidR="00D51EAB" w:rsidRDefault="00FD2D62" w:rsidP="00D51EAB">
      <w:pPr>
        <w:rPr>
          <w:lang w:val="pt-BR"/>
        </w:rPr>
      </w:pPr>
      <w:r>
        <w:rPr>
          <w:lang w:val="pt-BR"/>
        </w:rPr>
        <w:t>13ª aula – 18</w:t>
      </w:r>
      <w:r w:rsidR="00D51EAB" w:rsidRPr="00D51EAB">
        <w:rPr>
          <w:lang w:val="pt-BR"/>
        </w:rPr>
        <w:t xml:space="preserve"> Dezembro (entrega dos trabalhos)</w:t>
      </w:r>
    </w:p>
    <w:p w:rsidR="00D51EAB" w:rsidRDefault="00D51EAB" w:rsidP="005A1608">
      <w:pPr>
        <w:rPr>
          <w:lang w:val="pt-BR"/>
        </w:rPr>
      </w:pPr>
    </w:p>
    <w:p w:rsidR="00D51EAB" w:rsidRDefault="00D51EAB" w:rsidP="005A1608">
      <w:pPr>
        <w:rPr>
          <w:lang w:val="pt-BR"/>
        </w:rPr>
      </w:pPr>
    </w:p>
    <w:p w:rsidR="00D51EAB" w:rsidRPr="00D51EAB" w:rsidRDefault="00D51EAB" w:rsidP="00D51EAB">
      <w:pPr>
        <w:rPr>
          <w:rFonts w:ascii="Times New Roman" w:hAnsi="Times New Roman" w:cs="Times New Roman"/>
          <w:b/>
          <w:lang w:val="pt-BR"/>
        </w:rPr>
      </w:pPr>
      <w:r w:rsidRPr="00D51EAB">
        <w:rPr>
          <w:rFonts w:ascii="Times New Roman" w:hAnsi="Times New Roman" w:cs="Times New Roman"/>
          <w:b/>
          <w:lang w:val="pt-BR"/>
        </w:rPr>
        <w:t>BIBLIOGRAFIA OBRIGATORIA:</w:t>
      </w: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  <w:r w:rsidRPr="00D51EAB">
        <w:rPr>
          <w:rFonts w:ascii="Times New Roman" w:hAnsi="Times New Roman" w:cs="Times New Roman"/>
          <w:lang w:val="pt-BR"/>
        </w:rPr>
        <w:t xml:space="preserve">-Helge Kragh, </w:t>
      </w:r>
      <w:r w:rsidRPr="00DB4719">
        <w:rPr>
          <w:rFonts w:ascii="Times New Roman" w:hAnsi="Times New Roman" w:cs="Times New Roman"/>
          <w:i/>
          <w:lang w:val="pt-BR"/>
        </w:rPr>
        <w:t>Introdução à  Historiografia da Ciência</w:t>
      </w:r>
      <w:r w:rsidRPr="00D51EAB">
        <w:rPr>
          <w:rFonts w:ascii="Times New Roman" w:hAnsi="Times New Roman" w:cs="Times New Roman"/>
          <w:lang w:val="pt-BR"/>
        </w:rPr>
        <w:t xml:space="preserve"> (Porto: Porto Editora, 2003).</w:t>
      </w: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  <w:r w:rsidRPr="00D51EAB">
        <w:rPr>
          <w:rFonts w:ascii="Times New Roman" w:hAnsi="Times New Roman" w:cs="Times New Roman"/>
          <w:lang w:val="pt-BR"/>
        </w:rPr>
        <w:t xml:space="preserve">-Kostas Gavroglu, </w:t>
      </w:r>
      <w:r w:rsidRPr="00DB4719">
        <w:rPr>
          <w:rFonts w:ascii="Times New Roman" w:hAnsi="Times New Roman" w:cs="Times New Roman"/>
          <w:i/>
          <w:lang w:val="pt-BR"/>
        </w:rPr>
        <w:t>O Passado das Ciências como História</w:t>
      </w:r>
      <w:r w:rsidRPr="00D51EAB">
        <w:rPr>
          <w:rFonts w:ascii="Times New Roman" w:hAnsi="Times New Roman" w:cs="Times New Roman"/>
          <w:lang w:val="pt-BR"/>
        </w:rPr>
        <w:t xml:space="preserve"> (Porto: Porto Editora, 2007).</w:t>
      </w: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</w:p>
    <w:p w:rsidR="00DB4719" w:rsidRDefault="00DB4719" w:rsidP="00D51EAB">
      <w:pPr>
        <w:rPr>
          <w:rFonts w:ascii="Times New Roman" w:hAnsi="Times New Roman" w:cs="Times New Roman"/>
          <w:lang w:val="pt-BR"/>
        </w:rPr>
      </w:pPr>
    </w:p>
    <w:p w:rsidR="00DB4719" w:rsidRDefault="00DB4719" w:rsidP="00D51EAB">
      <w:pPr>
        <w:rPr>
          <w:rFonts w:ascii="Times New Roman" w:hAnsi="Times New Roman" w:cs="Times New Roman"/>
          <w:lang w:val="pt-BR"/>
        </w:rPr>
      </w:pPr>
    </w:p>
    <w:p w:rsidR="00D51EAB" w:rsidRPr="00D51EAB" w:rsidRDefault="00D51EAB" w:rsidP="00D51EAB">
      <w:pPr>
        <w:rPr>
          <w:rFonts w:ascii="Times New Roman" w:hAnsi="Times New Roman" w:cs="Times New Roman"/>
          <w:lang w:val="pt-BR"/>
        </w:rPr>
      </w:pPr>
      <w:r w:rsidRPr="00D51EAB">
        <w:rPr>
          <w:rFonts w:ascii="Times New Roman" w:hAnsi="Times New Roman" w:cs="Times New Roman"/>
          <w:lang w:val="pt-BR"/>
        </w:rPr>
        <w:t>-Outros textos (artigos e capítulos de livros) disponibilizados pelo professor ao longo do curso.</w:t>
      </w:r>
    </w:p>
    <w:p w:rsidR="00D51EAB" w:rsidRDefault="00D51EAB" w:rsidP="005A1608">
      <w:pPr>
        <w:rPr>
          <w:lang w:val="pt-BR"/>
        </w:rPr>
      </w:pPr>
    </w:p>
    <w:p w:rsidR="00D51EAB" w:rsidRDefault="00D51EAB" w:rsidP="005A1608">
      <w:pPr>
        <w:rPr>
          <w:lang w:val="pt-BR"/>
        </w:rPr>
      </w:pPr>
    </w:p>
    <w:p w:rsidR="00D51EAB" w:rsidRPr="00D51EAB" w:rsidRDefault="00D51EAB" w:rsidP="00D51EAB">
      <w:pPr>
        <w:rPr>
          <w:rFonts w:ascii="Times New Roman" w:eastAsia="Times New Roman" w:hAnsi="Times New Roman" w:cs="Times New Roman"/>
          <w:b/>
          <w:lang w:val="en-GB" w:eastAsia="es-ES"/>
        </w:rPr>
      </w:pPr>
      <w:r w:rsidRPr="00D51EAB">
        <w:rPr>
          <w:rFonts w:ascii="Times New Roman" w:eastAsia="Times New Roman" w:hAnsi="Times New Roman" w:cs="Times New Roman"/>
          <w:b/>
          <w:lang w:val="en-GB" w:eastAsia="es-ES"/>
        </w:rPr>
        <w:t>BIBLIOGRAFIA RECOMENDADA:</w:t>
      </w:r>
    </w:p>
    <w:p w:rsidR="00D51EAB" w:rsidRPr="00D51EAB" w:rsidRDefault="00D51EAB" w:rsidP="00D51EAB">
      <w:pPr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-Stephen G. Brush, “Should the history of science be rated X?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”,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183 (1974), 1164-1172.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-Stephen G. Brush, "Scientists as Historians",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Osiris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. Constructing Knowledge in the History of Science, 10 (1995), 214-231.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-Stephen Brush, "Suggestions for the Study of Science", in Kostas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Gavroglu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Jürgen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Renn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eds.,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Positioning the History of 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(</w:t>
      </w:r>
      <w:smartTag w:uri="urn:schemas-microsoft-com:office:smarttags" w:element="place">
        <w:smartTag w:uri="urn:schemas-microsoft-com:office:smarttags" w:element="City">
          <w:r w:rsidRPr="00D51EAB">
            <w:rPr>
              <w:rFonts w:ascii="Times New Roman" w:eastAsia="Times New Roman" w:hAnsi="Times New Roman" w:cs="Times New Roman"/>
              <w:color w:val="000000"/>
              <w:lang w:val="en-GB" w:eastAsia="es-ES"/>
            </w:rPr>
            <w:t>Dordrecht</w:t>
          </w:r>
        </w:smartTag>
      </w:smartTag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: Springer, 2007), pp. 13-25.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-Lorraine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Daston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"History of Science in an elegiac mode. E. A.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Burtt's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Metaphysical Foundations of Modern Physical 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revisited",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Isis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82 (1991), 522-531.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-Peter Dear, "Cultural History of Science: An Overview with Reflections",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Science, Technology &amp; Human Values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20 (1995), 150-170.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-Peter Dear, “What is the History of Science History Of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?,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color w:val="000000"/>
          <w:lang w:val="en-GB" w:eastAsia="es-ES"/>
        </w:rPr>
        <w:t>Isis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96 (2005): 390-406.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-Paula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Findlen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"The Two Cultures of Scholarship?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",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smartTag w:uri="urn:schemas-microsoft-com:office:smarttags" w:element="place">
        <w:r w:rsidRPr="00D51EAB">
          <w:rPr>
            <w:rFonts w:ascii="Times New Roman" w:eastAsia="Times New Roman" w:hAnsi="Times New Roman" w:cs="Times New Roman"/>
            <w:i/>
            <w:iCs/>
            <w:color w:val="000000"/>
            <w:lang w:val="en-GB" w:eastAsia="es-ES"/>
          </w:rPr>
          <w:t>Isis</w:t>
        </w:r>
      </w:smartTag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96 (2005), 230-237.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-Paul Forman, “Independence, not transcendence for the historian of science,”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ISIS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82 (1991), 71-86.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-Kostas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Gavroglu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et al., "Science and technology in the European periphery: Some historiographical reflections",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History of 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46 (2008), 153-175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-Y.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Gingras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“The search for autonomy in history of science,” in Kostas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Gavroglu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Jürgen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Renn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eds.,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Positioning the History of 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(</w:t>
      </w:r>
      <w:smartTag w:uri="urn:schemas-microsoft-com:office:smarttags" w:element="place">
        <w:smartTag w:uri="urn:schemas-microsoft-com:office:smarttags" w:element="City">
          <w:r w:rsidRPr="00D51EAB">
            <w:rPr>
              <w:rFonts w:ascii="Times New Roman" w:eastAsia="Times New Roman" w:hAnsi="Times New Roman" w:cs="Times New Roman"/>
              <w:color w:val="000000"/>
              <w:lang w:val="en-GB" w:eastAsia="es-ES"/>
            </w:rPr>
            <w:t>Dordrecht</w:t>
          </w:r>
        </w:smartTag>
      </w:smartTag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: Springer, 2007), pp. 61-64.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-Jan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Golinski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“The theory of practice and the practice of theory: Sociological approaches in the history of science,”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ISIS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81 (1990), 492-505.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-Nick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Jardine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"Whigs and Stories: Herbert Butterfield and the Historiography of Science 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History of Science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41 (2003), 125-140. </w:t>
      </w:r>
    </w:p>
    <w:p w:rsidR="00DB4719" w:rsidRDefault="00DB4719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</w:p>
    <w:p w:rsidR="00DB4719" w:rsidRDefault="00DB4719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pt-BR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-T. S. Kuhn, "As relações entre a história e a história da ciência", in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pt-BR" w:eastAsia="es-ES"/>
        </w:rPr>
        <w:t xml:space="preserve">A Tensão Essencial </w:t>
      </w:r>
      <w:r w:rsidRPr="00D51EAB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(Lisboa: Edições 70, 1977), pp. 167-205.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-James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MacLachlan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"Experimenting in the History of Science",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Isis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89 (1998), 90-92.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-Ernst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Mayr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"When is Historiography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Whiggish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?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",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Journal of the History of Ideas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51 (1990), 301-309.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fr-FR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fr-FR" w:eastAsia="es-ES"/>
        </w:rPr>
        <w:t xml:space="preserve">-Dominique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fr-FR" w:eastAsia="es-ES"/>
        </w:rPr>
        <w:t>Pestre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fr-FR" w:eastAsia="es-ES"/>
        </w:rPr>
        <w:t xml:space="preserve">, “Pour une histoire sociale et culturelle des sciences. Nouvelles définitions, nouveaux objets, nouvelles pratiques”,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fr-FR" w:eastAsia="es-ES"/>
        </w:rPr>
        <w:t>Annales Histoire, Sciences Sociales</w:t>
      </w:r>
      <w:r w:rsidRPr="00D51EAB">
        <w:rPr>
          <w:rFonts w:ascii="Times New Roman" w:eastAsia="Times New Roman" w:hAnsi="Times New Roman" w:cs="Times New Roman"/>
          <w:color w:val="000000"/>
          <w:lang w:val="fr-FR" w:eastAsia="es-ES"/>
        </w:rPr>
        <w:t>, mai-juin (1995), 487–522.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-John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Pickstone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“Past and present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knowledges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in the practice of the history of science,”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History of Science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33 (1995), 203–224.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-J.V.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Pickstone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“Ways of knowing: towards a historical sociology of science, technology and medicine”,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British Journal for the History of Science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26 (1993), 433-458.</w:t>
      </w:r>
    </w:p>
    <w:p w:rsidR="00D51EAB" w:rsidRPr="00D51EAB" w:rsidRDefault="00D51EAB" w:rsidP="00D51EAB">
      <w:pPr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-J.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Renn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“Historical Epistemology and Interdisciplinary”, pre-print Max-Planck Institute for the History of Science (1994). In K.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Gavroglu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J.Stachel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M.W.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Wartofsky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eds., Science, Politics and Social Practice. Essays on Marxism and Science, Philosophy of Culture and the Social Sciences. I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n </w:t>
      </w:r>
      <w:proofErr w:type="spellStart"/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Honor</w:t>
      </w:r>
      <w:proofErr w:type="spellEnd"/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 xml:space="preserve"> of Robert S. Cohen 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(Dordrecht: Kluwer Academic Publishers, 1995) </w:t>
      </w:r>
      <w:smartTag w:uri="urn:schemas-microsoft-com:office:smarttags" w:element="place">
        <w:smartTag w:uri="urn:schemas-microsoft-com:office:smarttags" w:element="City">
          <w:r w:rsidRPr="00D51EAB">
            <w:rPr>
              <w:rFonts w:ascii="Times New Roman" w:eastAsia="Times New Roman" w:hAnsi="Times New Roman" w:cs="Times New Roman"/>
              <w:color w:val="000000"/>
              <w:lang w:val="en-GB" w:eastAsia="es-ES"/>
            </w:rPr>
            <w:t>Boston</w:t>
          </w:r>
        </w:smartTag>
      </w:smartTag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Studies in the Philosophy of Science, pp.?</w:t>
      </w:r>
    </w:p>
    <w:p w:rsidR="00D51EAB" w:rsidRPr="00D51EAB" w:rsidRDefault="00D51EAB" w:rsidP="00D51EAB">
      <w:pPr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-Joseph Rouse, “What are cultural studies of scientific knowledge?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”,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Configurations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1 (1992), 1–22.</w:t>
      </w:r>
    </w:p>
    <w:p w:rsidR="00D51EAB" w:rsidRPr="00D51EAB" w:rsidRDefault="00D51EAB" w:rsidP="00D51EAB">
      <w:pPr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-Steven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Shapin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“History of science and its sociological reconstructions</w:t>
      </w:r>
      <w:proofErr w:type="gram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,“</w:t>
      </w:r>
      <w:proofErr w:type="gram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History of Science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20 (1982), 157–211.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-Steven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Shapin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, “Discipline and bounding: the history and sociology of science as seen through the externalism-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internalism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debate,” </w:t>
      </w:r>
      <w:r w:rsidRPr="00D51EAB">
        <w:rPr>
          <w:rFonts w:ascii="Times New Roman" w:eastAsia="Times New Roman" w:hAnsi="Times New Roman" w:cs="Times New Roman"/>
          <w:i/>
          <w:iCs/>
          <w:color w:val="000000"/>
          <w:lang w:val="en-GB" w:eastAsia="es-ES"/>
        </w:rPr>
        <w:t>History of Science</w:t>
      </w: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30 (1992), 333–369. </w:t>
      </w:r>
    </w:p>
    <w:p w:rsidR="00D51EAB" w:rsidRPr="00D51EAB" w:rsidRDefault="00D51EAB" w:rsidP="00D51E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-Mary </w:t>
      </w:r>
      <w:proofErr w:type="spellStart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>Terrall</w:t>
      </w:r>
      <w:proofErr w:type="spellEnd"/>
      <w:r w:rsidRPr="00D51EAB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, “Biography as cultural history of science” ISIS 27 (2006), 306-313. </w:t>
      </w:r>
    </w:p>
    <w:p w:rsidR="00D51EAB" w:rsidRPr="00D51EAB" w:rsidRDefault="00D51EAB" w:rsidP="005A1608">
      <w:pPr>
        <w:rPr>
          <w:lang w:val="en-GB"/>
        </w:rPr>
      </w:pPr>
    </w:p>
    <w:p w:rsidR="00D51EAB" w:rsidRPr="00D51EAB" w:rsidRDefault="00D51EAB" w:rsidP="005A1608">
      <w:pPr>
        <w:rPr>
          <w:lang w:val="en-GB"/>
        </w:rPr>
      </w:pPr>
    </w:p>
    <w:p w:rsidR="00D51EAB" w:rsidRPr="00D51EAB" w:rsidRDefault="00D51EAB" w:rsidP="005A1608">
      <w:pPr>
        <w:rPr>
          <w:lang w:val="en-GB"/>
        </w:rPr>
      </w:pPr>
    </w:p>
    <w:p w:rsidR="00D51EAB" w:rsidRPr="00D51EAB" w:rsidRDefault="00D51EAB" w:rsidP="005A1608">
      <w:pPr>
        <w:rPr>
          <w:lang w:val="en-GB"/>
        </w:rPr>
      </w:pPr>
    </w:p>
    <w:p w:rsidR="00D51EAB" w:rsidRPr="00D51EAB" w:rsidRDefault="00D51EAB" w:rsidP="005A1608">
      <w:pPr>
        <w:rPr>
          <w:lang w:val="en-GB"/>
        </w:rPr>
      </w:pPr>
    </w:p>
    <w:p w:rsidR="00D51EAB" w:rsidRPr="00D51EAB" w:rsidRDefault="00D51EAB" w:rsidP="005A1608">
      <w:pPr>
        <w:rPr>
          <w:lang w:val="en-GB"/>
        </w:rPr>
      </w:pPr>
    </w:p>
    <w:sectPr w:rsidR="00D51EAB" w:rsidRPr="00D51EAB" w:rsidSect="00D51EAB">
      <w:type w:val="continuous"/>
      <w:pgSz w:w="11900" w:h="16840"/>
      <w:pgMar w:top="1440" w:right="701" w:bottom="1135" w:left="1800" w:header="567" w:footer="4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B6" w:rsidRDefault="006714B6" w:rsidP="00E175C1">
      <w:r>
        <w:separator/>
      </w:r>
    </w:p>
  </w:endnote>
  <w:endnote w:type="continuationSeparator" w:id="0">
    <w:p w:rsidR="006714B6" w:rsidRDefault="006714B6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7" w:rsidRDefault="00B52C01" w:rsidP="00422637">
    <w:pPr>
      <w:pStyle w:val="Rodap"/>
      <w:ind w:hanging="993"/>
    </w:pPr>
    <w:r>
      <w:rPr>
        <w:noProof/>
        <w:lang w:eastAsia="pt-PT"/>
      </w:rPr>
      <w:drawing>
        <wp:inline distT="0" distB="0" distL="0" distR="0" wp14:anchorId="11253D45" wp14:editId="349F6313">
          <wp:extent cx="6915150" cy="1373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92" cy="13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DC" w:rsidRDefault="00B227DC" w:rsidP="00422637">
    <w:pPr>
      <w:pStyle w:val="Rodap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B6" w:rsidRDefault="006714B6" w:rsidP="00E175C1">
      <w:r>
        <w:separator/>
      </w:r>
    </w:p>
  </w:footnote>
  <w:footnote w:type="continuationSeparator" w:id="0">
    <w:p w:rsidR="006714B6" w:rsidRDefault="006714B6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7" w:rsidRDefault="005807B7" w:rsidP="00422637">
    <w:pPr>
      <w:pStyle w:val="Cabealho"/>
      <w:ind w:hanging="851"/>
    </w:pPr>
    <w:r>
      <w:rPr>
        <w:noProof/>
        <w:lang w:eastAsia="pt-PT"/>
      </w:rPr>
      <w:drawing>
        <wp:inline distT="0" distB="0" distL="0" distR="0" wp14:anchorId="1F01CA28" wp14:editId="22B51116">
          <wp:extent cx="3644900" cy="723900"/>
          <wp:effectExtent l="0" t="0" r="12700" b="12700"/>
          <wp:docPr id="4" name="Picture 4" descr="Macintosh HD:Users:alexandre:Desktop:LOGOS_DEPARTAMENTOS_PAPEL_DE_CARTA:CIENCIAS_ULISBOA_HISTORIA_E_FILOSOFIA_DAS_CIENCIAS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e:Desktop:LOGOS_DEPARTAMENTOS_PAPEL_DE_CARTA:CIENCIAS_ULISBOA_HISTORIA_E_FILOSOFIA_DAS_CIENCIAS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B6F38"/>
    <w:multiLevelType w:val="hybridMultilevel"/>
    <w:tmpl w:val="9EF48B4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1"/>
    <w:rsid w:val="00090A1E"/>
    <w:rsid w:val="00126FCA"/>
    <w:rsid w:val="00130015"/>
    <w:rsid w:val="0021101E"/>
    <w:rsid w:val="002156A4"/>
    <w:rsid w:val="00261979"/>
    <w:rsid w:val="002706F1"/>
    <w:rsid w:val="002D1FFA"/>
    <w:rsid w:val="00422637"/>
    <w:rsid w:val="004B2F6C"/>
    <w:rsid w:val="005625A2"/>
    <w:rsid w:val="005768E4"/>
    <w:rsid w:val="005807B7"/>
    <w:rsid w:val="005834A6"/>
    <w:rsid w:val="005A1608"/>
    <w:rsid w:val="006714B6"/>
    <w:rsid w:val="006F1856"/>
    <w:rsid w:val="0071386B"/>
    <w:rsid w:val="007D70B4"/>
    <w:rsid w:val="00874380"/>
    <w:rsid w:val="00973C96"/>
    <w:rsid w:val="009D7BBF"/>
    <w:rsid w:val="00AA0FD2"/>
    <w:rsid w:val="00B12C57"/>
    <w:rsid w:val="00B227DC"/>
    <w:rsid w:val="00B52C01"/>
    <w:rsid w:val="00B540DE"/>
    <w:rsid w:val="00B55A26"/>
    <w:rsid w:val="00BD6771"/>
    <w:rsid w:val="00C1674D"/>
    <w:rsid w:val="00D51EAB"/>
    <w:rsid w:val="00D54674"/>
    <w:rsid w:val="00DB4719"/>
    <w:rsid w:val="00E175C1"/>
    <w:rsid w:val="00E520EB"/>
    <w:rsid w:val="00EA7BEA"/>
    <w:rsid w:val="00FC718E"/>
    <w:rsid w:val="00FD2D62"/>
    <w:rsid w:val="00FD39A6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8FD8740-309B-4484-9F4C-8D1FC03D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75C1"/>
  </w:style>
  <w:style w:type="paragraph" w:styleId="Rodap">
    <w:name w:val="footer"/>
    <w:basedOn w:val="Normal"/>
    <w:link w:val="RodapCarte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75C1"/>
  </w:style>
  <w:style w:type="paragraph" w:styleId="Textodebalo">
    <w:name w:val="Balloon Text"/>
    <w:basedOn w:val="Normal"/>
    <w:link w:val="TextodebaloCarte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75C1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arter"/>
    <w:rsid w:val="00973C9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973C96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Nmerodepgina">
    <w:name w:val="page number"/>
    <w:basedOn w:val="Tipodeletrapredefinidodopargrafo"/>
    <w:rsid w:val="009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SAHFC</cp:lastModifiedBy>
  <cp:revision>9</cp:revision>
  <cp:lastPrinted>2017-09-20T14:18:00Z</cp:lastPrinted>
  <dcterms:created xsi:type="dcterms:W3CDTF">2016-05-10T08:19:00Z</dcterms:created>
  <dcterms:modified xsi:type="dcterms:W3CDTF">2017-09-20T14:19:00Z</dcterms:modified>
</cp:coreProperties>
</file>